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itternetztabelle4Akzent1"/>
        <w:tblpPr w:leftFromText="141" w:rightFromText="141" w:vertAnchor="text" w:horzAnchor="margin" w:tblpXSpec="center" w:tblpY="552"/>
        <w:tblW w:w="15735" w:type="dxa"/>
        <w:tblLayout w:type="fixed"/>
        <w:tblLook w:val="04A0" w:firstRow="1" w:lastRow="0" w:firstColumn="1" w:lastColumn="0" w:noHBand="0" w:noVBand="1"/>
      </w:tblPr>
      <w:tblGrid>
        <w:gridCol w:w="1418"/>
        <w:gridCol w:w="1134"/>
        <w:gridCol w:w="1134"/>
        <w:gridCol w:w="1559"/>
        <w:gridCol w:w="1559"/>
        <w:gridCol w:w="2127"/>
        <w:gridCol w:w="850"/>
        <w:gridCol w:w="1559"/>
        <w:gridCol w:w="1560"/>
        <w:gridCol w:w="1984"/>
        <w:gridCol w:w="851"/>
      </w:tblGrid>
      <w:tr w:rsidR="00AD2998" w:rsidRPr="00F3171D" w14:paraId="4610669B" w14:textId="77777777" w:rsidTr="00AD2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B9DEFF" w:themeFill="text2" w:themeFillTint="33"/>
            <w:noWrap/>
            <w:hideMark/>
          </w:tcPr>
          <w:p w14:paraId="73A77875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12" w:space="0" w:color="73BDFF" w:themeColor="text2" w:themeTint="66"/>
              <w:left w:val="single" w:sz="12" w:space="0" w:color="auto"/>
              <w:bottom w:val="single" w:sz="12" w:space="0" w:color="73BDFF" w:themeColor="text2" w:themeTint="66"/>
              <w:right w:val="single" w:sz="12" w:space="0" w:color="000000" w:themeColor="text1"/>
            </w:tcBorders>
            <w:shd w:val="clear" w:color="auto" w:fill="B9DEFF" w:themeFill="text2" w:themeFillTint="33"/>
            <w:noWrap/>
            <w:hideMark/>
          </w:tcPr>
          <w:p w14:paraId="7AC51F21" w14:textId="77777777" w:rsidR="00AD2998" w:rsidRPr="00F3171D" w:rsidRDefault="00AD2998" w:rsidP="00AD29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Rest</w:t>
            </w:r>
          </w:p>
        </w:tc>
        <w:tc>
          <w:tcPr>
            <w:tcW w:w="6095" w:type="dxa"/>
            <w:gridSpan w:val="4"/>
            <w:tcBorders>
              <w:top w:val="single" w:sz="12" w:space="0" w:color="73BDFF" w:themeColor="text2" w:themeTint="66"/>
              <w:left w:val="single" w:sz="12" w:space="0" w:color="000000" w:themeColor="text1"/>
              <w:bottom w:val="single" w:sz="12" w:space="0" w:color="73BDFF" w:themeColor="text2" w:themeTint="66"/>
              <w:right w:val="single" w:sz="12" w:space="0" w:color="000000" w:themeColor="text1"/>
            </w:tcBorders>
            <w:shd w:val="clear" w:color="auto" w:fill="B9DEFF" w:themeFill="text2" w:themeFillTint="33"/>
          </w:tcPr>
          <w:p w14:paraId="7748344A" w14:textId="77777777" w:rsidR="00AD2998" w:rsidRPr="00F3171D" w:rsidRDefault="00AD2998" w:rsidP="00AD29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proofErr w:type="spellStart"/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Step</w:t>
            </w:r>
            <w:proofErr w:type="spellEnd"/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 xml:space="preserve"> 1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 xml:space="preserve"> (21 </w:t>
            </w:r>
            <w:r w:rsidRPr="00F3171D">
              <w:rPr>
                <w:rFonts w:cs="Arial"/>
                <w:color w:val="000000"/>
                <w:sz w:val="16"/>
                <w:szCs w:val="16"/>
              </w:rPr>
              <w:t>±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3 W)</w:t>
            </w:r>
          </w:p>
        </w:tc>
        <w:tc>
          <w:tcPr>
            <w:tcW w:w="5954" w:type="dxa"/>
            <w:gridSpan w:val="4"/>
            <w:tcBorders>
              <w:top w:val="single" w:sz="12" w:space="0" w:color="73BDFF" w:themeColor="text2" w:themeTint="66"/>
              <w:left w:val="single" w:sz="12" w:space="0" w:color="000000" w:themeColor="text1"/>
              <w:bottom w:val="single" w:sz="12" w:space="0" w:color="73BDFF" w:themeColor="text2" w:themeTint="66"/>
              <w:right w:val="single" w:sz="12" w:space="0" w:color="73BDFF" w:themeColor="text2" w:themeTint="66"/>
            </w:tcBorders>
            <w:shd w:val="clear" w:color="auto" w:fill="B9DEFF" w:themeFill="text2" w:themeFillTint="33"/>
            <w:noWrap/>
            <w:hideMark/>
          </w:tcPr>
          <w:p w14:paraId="280AEC1A" w14:textId="77777777" w:rsidR="00AD2998" w:rsidRPr="00F3171D" w:rsidRDefault="00AD2998" w:rsidP="00AD299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proofErr w:type="spellStart"/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Step</w:t>
            </w:r>
            <w:proofErr w:type="spellEnd"/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 xml:space="preserve"> 2</w:t>
            </w:r>
            <w:r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 xml:space="preserve"> (31 </w:t>
            </w:r>
            <w:r w:rsidRPr="00F3171D">
              <w:rPr>
                <w:rFonts w:cs="Arial"/>
                <w:color w:val="000000"/>
                <w:sz w:val="16"/>
                <w:szCs w:val="16"/>
              </w:rPr>
              <w:t>±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3 W)</w:t>
            </w:r>
          </w:p>
        </w:tc>
      </w:tr>
      <w:tr w:rsidR="005A69C9" w:rsidRPr="00F3171D" w14:paraId="4C966E0E" w14:textId="77777777" w:rsidTr="00AD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B9DEFF" w:themeFill="text2" w:themeFillTint="33"/>
            <w:noWrap/>
            <w:hideMark/>
          </w:tcPr>
          <w:p w14:paraId="7E3D14E2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Parameter</w:t>
            </w:r>
          </w:p>
        </w:tc>
        <w:tc>
          <w:tcPr>
            <w:tcW w:w="1134" w:type="dxa"/>
            <w:tcBorders>
              <w:top w:val="single" w:sz="12" w:space="0" w:color="73BDFF" w:themeColor="text2" w:themeTint="66"/>
              <w:left w:val="single" w:sz="12" w:space="0" w:color="auto"/>
              <w:bottom w:val="single" w:sz="12" w:space="0" w:color="auto"/>
              <w:right w:val="single" w:sz="12" w:space="0" w:color="73BDFF" w:themeColor="text2" w:themeTint="66"/>
            </w:tcBorders>
            <w:shd w:val="clear" w:color="auto" w:fill="B9DEFF" w:themeFill="text2" w:themeFillTint="33"/>
            <w:noWrap/>
            <w:hideMark/>
          </w:tcPr>
          <w:p w14:paraId="0857145F" w14:textId="77777777" w:rsidR="00AD2998" w:rsidRPr="00F3171D" w:rsidRDefault="00AD2998" w:rsidP="00AD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 xml:space="preserve">CON </w:t>
            </w:r>
          </w:p>
        </w:tc>
        <w:tc>
          <w:tcPr>
            <w:tcW w:w="1134" w:type="dxa"/>
            <w:tcBorders>
              <w:top w:val="single" w:sz="12" w:space="0" w:color="73BDFF" w:themeColor="text2" w:themeTint="66"/>
              <w:left w:val="single" w:sz="12" w:space="0" w:color="73BDFF" w:themeColor="text2" w:themeTint="66"/>
              <w:bottom w:val="single" w:sz="12" w:space="0" w:color="auto"/>
              <w:right w:val="single" w:sz="12" w:space="0" w:color="000000" w:themeColor="text1"/>
            </w:tcBorders>
            <w:shd w:val="clear" w:color="auto" w:fill="B9DEFF" w:themeFill="text2" w:themeFillTint="33"/>
            <w:noWrap/>
            <w:hideMark/>
          </w:tcPr>
          <w:p w14:paraId="0FB53424" w14:textId="77777777" w:rsidR="00AD2998" w:rsidRPr="00F3171D" w:rsidRDefault="00AD2998" w:rsidP="00AD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 xml:space="preserve">ECC </w:t>
            </w:r>
          </w:p>
        </w:tc>
        <w:tc>
          <w:tcPr>
            <w:tcW w:w="1559" w:type="dxa"/>
            <w:tcBorders>
              <w:top w:val="nil"/>
              <w:left w:val="single" w:sz="12" w:space="0" w:color="000000" w:themeColor="text1"/>
              <w:bottom w:val="single" w:sz="12" w:space="0" w:color="auto"/>
              <w:right w:val="single" w:sz="12" w:space="0" w:color="73BDFF" w:themeColor="text2" w:themeTint="66"/>
            </w:tcBorders>
            <w:shd w:val="clear" w:color="auto" w:fill="B9DEFF" w:themeFill="text2" w:themeFillTint="33"/>
          </w:tcPr>
          <w:p w14:paraId="359E0253" w14:textId="77777777" w:rsidR="00AD2998" w:rsidRDefault="00AD2998" w:rsidP="00AD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CON (</w:t>
            </w:r>
            <w:proofErr w:type="spellStart"/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ΔRest</w:t>
            </w:r>
            <w:proofErr w:type="spellEnd"/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)</w:t>
            </w:r>
          </w:p>
          <w:p w14:paraId="09CBFB4E" w14:textId="77777777" w:rsidR="00AD2998" w:rsidRPr="00F3171D" w:rsidRDefault="00AD2998" w:rsidP="00AD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</w:pPr>
            <w:r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n = 16</w:t>
            </w:r>
          </w:p>
        </w:tc>
        <w:tc>
          <w:tcPr>
            <w:tcW w:w="1559" w:type="dxa"/>
            <w:tcBorders>
              <w:top w:val="nil"/>
              <w:left w:val="single" w:sz="12" w:space="0" w:color="73BDFF" w:themeColor="text2" w:themeTint="66"/>
              <w:bottom w:val="single" w:sz="12" w:space="0" w:color="auto"/>
              <w:right w:val="single" w:sz="12" w:space="0" w:color="73BDFF" w:themeColor="text2" w:themeTint="66"/>
            </w:tcBorders>
            <w:shd w:val="clear" w:color="auto" w:fill="B9DEFF" w:themeFill="text2" w:themeFillTint="33"/>
          </w:tcPr>
          <w:p w14:paraId="717487F2" w14:textId="77777777" w:rsidR="00AD2998" w:rsidRDefault="00AD2998" w:rsidP="00AD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ECC (</w:t>
            </w:r>
            <w:proofErr w:type="spellStart"/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ΔRest</w:t>
            </w:r>
            <w:proofErr w:type="spellEnd"/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)</w:t>
            </w:r>
          </w:p>
          <w:p w14:paraId="1E9039FD" w14:textId="77777777" w:rsidR="00AD2998" w:rsidRPr="00F3171D" w:rsidRDefault="00AD2998" w:rsidP="00AD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</w:pPr>
            <w:r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n = 17</w:t>
            </w:r>
          </w:p>
        </w:tc>
        <w:tc>
          <w:tcPr>
            <w:tcW w:w="2127" w:type="dxa"/>
            <w:tcBorders>
              <w:top w:val="nil"/>
              <w:left w:val="single" w:sz="12" w:space="0" w:color="73BDFF" w:themeColor="text2" w:themeTint="66"/>
              <w:bottom w:val="single" w:sz="12" w:space="0" w:color="auto"/>
              <w:right w:val="single" w:sz="12" w:space="0" w:color="73BDFF" w:themeColor="text2" w:themeTint="66"/>
            </w:tcBorders>
            <w:shd w:val="clear" w:color="auto" w:fill="B9DEFF" w:themeFill="text2" w:themeFillTint="33"/>
          </w:tcPr>
          <w:p w14:paraId="1E0D681E" w14:textId="77777777" w:rsidR="00AD2998" w:rsidRPr="00F3171D" w:rsidRDefault="00AD2998" w:rsidP="00AD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 xml:space="preserve">Mean </w:t>
            </w:r>
            <w:proofErr w:type="spellStart"/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difference</w:t>
            </w:r>
            <w:proofErr w:type="spellEnd"/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 xml:space="preserve"> (95% CI), % </w:t>
            </w:r>
            <w:proofErr w:type="spellStart"/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difference</w:t>
            </w:r>
            <w:proofErr w:type="spellEnd"/>
          </w:p>
        </w:tc>
        <w:tc>
          <w:tcPr>
            <w:tcW w:w="850" w:type="dxa"/>
            <w:tcBorders>
              <w:top w:val="nil"/>
              <w:left w:val="single" w:sz="12" w:space="0" w:color="73BDFF" w:themeColor="text2" w:themeTint="66"/>
              <w:bottom w:val="single" w:sz="12" w:space="0" w:color="auto"/>
              <w:right w:val="single" w:sz="12" w:space="0" w:color="000000" w:themeColor="text1"/>
            </w:tcBorders>
            <w:shd w:val="clear" w:color="auto" w:fill="B9DEFF" w:themeFill="text2" w:themeFillTint="33"/>
          </w:tcPr>
          <w:p w14:paraId="03600C23" w14:textId="77777777" w:rsidR="00AD2998" w:rsidRPr="00F3171D" w:rsidRDefault="00AD2998" w:rsidP="00AD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P-</w:t>
            </w:r>
            <w:proofErr w:type="spellStart"/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value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12" w:space="0" w:color="000000" w:themeColor="text1"/>
              <w:bottom w:val="single" w:sz="12" w:space="0" w:color="auto"/>
              <w:right w:val="single" w:sz="12" w:space="0" w:color="73BDFF" w:themeColor="text2" w:themeTint="66"/>
            </w:tcBorders>
            <w:shd w:val="clear" w:color="auto" w:fill="B9DEFF" w:themeFill="text2" w:themeFillTint="33"/>
            <w:noWrap/>
            <w:hideMark/>
          </w:tcPr>
          <w:p w14:paraId="16BE47E6" w14:textId="77777777" w:rsidR="00AD2998" w:rsidRDefault="00AD2998" w:rsidP="00AD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CON (</w:t>
            </w:r>
            <w:proofErr w:type="spellStart"/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ΔRest</w:t>
            </w:r>
            <w:proofErr w:type="spellEnd"/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)</w:t>
            </w:r>
          </w:p>
          <w:p w14:paraId="1CD90A57" w14:textId="77777777" w:rsidR="00AD2998" w:rsidRPr="00F3171D" w:rsidRDefault="00AD2998" w:rsidP="00AD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</w:pPr>
            <w:r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n = 16</w:t>
            </w:r>
          </w:p>
        </w:tc>
        <w:tc>
          <w:tcPr>
            <w:tcW w:w="1560" w:type="dxa"/>
            <w:tcBorders>
              <w:top w:val="single" w:sz="12" w:space="0" w:color="73BDFF" w:themeColor="text2" w:themeTint="66"/>
              <w:left w:val="single" w:sz="12" w:space="0" w:color="73BDFF" w:themeColor="text2" w:themeTint="66"/>
              <w:bottom w:val="single" w:sz="12" w:space="0" w:color="auto"/>
              <w:right w:val="single" w:sz="12" w:space="0" w:color="73BDFF" w:themeColor="text2" w:themeTint="66"/>
            </w:tcBorders>
            <w:shd w:val="clear" w:color="auto" w:fill="B9DEFF" w:themeFill="text2" w:themeFillTint="33"/>
            <w:noWrap/>
            <w:hideMark/>
          </w:tcPr>
          <w:p w14:paraId="4D6E5F88" w14:textId="77777777" w:rsidR="00AD2998" w:rsidRDefault="00AD2998" w:rsidP="00AD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ECC (</w:t>
            </w:r>
            <w:proofErr w:type="spellStart"/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ΔRest</w:t>
            </w:r>
            <w:proofErr w:type="spellEnd"/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)</w:t>
            </w:r>
          </w:p>
          <w:p w14:paraId="1E53B987" w14:textId="77777777" w:rsidR="00AD2998" w:rsidRPr="00F3171D" w:rsidRDefault="00AD2998" w:rsidP="00AD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</w:pPr>
            <w:r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n = 16</w:t>
            </w:r>
          </w:p>
        </w:tc>
        <w:tc>
          <w:tcPr>
            <w:tcW w:w="1984" w:type="dxa"/>
            <w:tcBorders>
              <w:top w:val="single" w:sz="12" w:space="0" w:color="73BDFF" w:themeColor="text2" w:themeTint="66"/>
              <w:left w:val="single" w:sz="12" w:space="0" w:color="73BDFF" w:themeColor="text2" w:themeTint="66"/>
              <w:bottom w:val="single" w:sz="12" w:space="0" w:color="auto"/>
              <w:right w:val="single" w:sz="12" w:space="0" w:color="73BDFF" w:themeColor="text2" w:themeTint="66"/>
            </w:tcBorders>
            <w:shd w:val="clear" w:color="auto" w:fill="B9DEFF" w:themeFill="text2" w:themeFillTint="33"/>
            <w:noWrap/>
            <w:hideMark/>
          </w:tcPr>
          <w:p w14:paraId="0D0130B6" w14:textId="77777777" w:rsidR="00AD2998" w:rsidRPr="00F3171D" w:rsidRDefault="00AD2998" w:rsidP="00AD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 xml:space="preserve">Mean </w:t>
            </w:r>
            <w:proofErr w:type="spellStart"/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difference</w:t>
            </w:r>
            <w:proofErr w:type="spellEnd"/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 xml:space="preserve"> (95% CI), % </w:t>
            </w:r>
            <w:proofErr w:type="spellStart"/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difference</w:t>
            </w:r>
            <w:proofErr w:type="spellEnd"/>
          </w:p>
        </w:tc>
        <w:tc>
          <w:tcPr>
            <w:tcW w:w="851" w:type="dxa"/>
            <w:tcBorders>
              <w:top w:val="single" w:sz="12" w:space="0" w:color="73BDFF" w:themeColor="text2" w:themeTint="66"/>
              <w:left w:val="single" w:sz="12" w:space="0" w:color="73BDFF" w:themeColor="text2" w:themeTint="66"/>
              <w:bottom w:val="single" w:sz="12" w:space="0" w:color="auto"/>
              <w:right w:val="single" w:sz="12" w:space="0" w:color="73BDFF" w:themeColor="text2" w:themeTint="66"/>
            </w:tcBorders>
            <w:shd w:val="clear" w:color="auto" w:fill="B9DEFF" w:themeFill="text2" w:themeFillTint="33"/>
            <w:noWrap/>
            <w:hideMark/>
          </w:tcPr>
          <w:p w14:paraId="01B6603B" w14:textId="77777777" w:rsidR="00AD2998" w:rsidRPr="00F3171D" w:rsidRDefault="00AD2998" w:rsidP="00AD2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P-</w:t>
            </w:r>
            <w:proofErr w:type="spellStart"/>
            <w:r w:rsidRPr="00F3171D">
              <w:rPr>
                <w:rFonts w:eastAsia="Times New Roman" w:cs="Arial"/>
                <w:b/>
                <w:color w:val="000000"/>
                <w:sz w:val="16"/>
                <w:szCs w:val="16"/>
                <w:lang w:eastAsia="de-CH"/>
              </w:rPr>
              <w:t>value</w:t>
            </w:r>
            <w:proofErr w:type="spellEnd"/>
          </w:p>
        </w:tc>
      </w:tr>
      <w:tr w:rsidR="00AD2998" w:rsidRPr="00F3171D" w14:paraId="32A37CCB" w14:textId="77777777" w:rsidTr="00AD2998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4208F8E3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VO</w:t>
            </w:r>
            <w:r w:rsidRPr="00F3171D">
              <w:rPr>
                <w:rFonts w:eastAsia="Times New Roman" w:cs="Arial"/>
                <w:color w:val="000000"/>
                <w:sz w:val="16"/>
                <w:szCs w:val="16"/>
                <w:vertAlign w:val="subscript"/>
                <w:lang w:eastAsia="de-CH"/>
              </w:rPr>
              <w:t>2</w:t>
            </w: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 xml:space="preserve">, </w:t>
            </w:r>
            <w:proofErr w:type="spellStart"/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mL</w:t>
            </w:r>
            <w:proofErr w:type="spellEnd"/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/min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  <w:hideMark/>
          </w:tcPr>
          <w:p w14:paraId="6D40F939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237 ± 69</w:t>
            </w: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000000" w:themeColor="text1"/>
            </w:tcBorders>
            <w:noWrap/>
            <w:vAlign w:val="center"/>
            <w:hideMark/>
          </w:tcPr>
          <w:p w14:paraId="70A5FAF6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226 ± 50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000000" w:themeColor="text1"/>
            </w:tcBorders>
            <w:vAlign w:val="center"/>
          </w:tcPr>
          <w:p w14:paraId="2A99A7EE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534 ± 97 (297)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vAlign w:val="center"/>
          </w:tcPr>
          <w:p w14:paraId="63CC12FA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447 ± 83 (221)</w:t>
            </w:r>
          </w:p>
        </w:tc>
        <w:tc>
          <w:tcPr>
            <w:tcW w:w="2127" w:type="dxa"/>
            <w:tcBorders>
              <w:top w:val="single" w:sz="12" w:space="0" w:color="auto"/>
            </w:tcBorders>
            <w:vAlign w:val="center"/>
          </w:tcPr>
          <w:p w14:paraId="2700DF88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-76 (-129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-24), 26</w:t>
            </w:r>
          </w:p>
        </w:tc>
        <w:tc>
          <w:tcPr>
            <w:tcW w:w="850" w:type="dxa"/>
            <w:tcBorders>
              <w:top w:val="single" w:sz="12" w:space="0" w:color="auto"/>
              <w:right w:val="single" w:sz="12" w:space="0" w:color="000000" w:themeColor="text1"/>
            </w:tcBorders>
            <w:vAlign w:val="center"/>
          </w:tcPr>
          <w:p w14:paraId="678C2EA8" w14:textId="77777777" w:rsidR="00AD2998" w:rsidRPr="00ED7472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0.008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000000" w:themeColor="text1"/>
            </w:tcBorders>
            <w:noWrap/>
            <w:vAlign w:val="center"/>
            <w:hideMark/>
          </w:tcPr>
          <w:p w14:paraId="07E6E376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628 ± 103 (391)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3FB0E615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539 ± 124 (313)</w:t>
            </w:r>
          </w:p>
        </w:tc>
        <w:tc>
          <w:tcPr>
            <w:tcW w:w="1984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007780A9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-78 (-161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-25), 20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noWrap/>
            <w:vAlign w:val="center"/>
            <w:hideMark/>
          </w:tcPr>
          <w:p w14:paraId="038F7C62" w14:textId="77777777" w:rsidR="00AD2998" w:rsidRPr="00ED7472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0.017</w:t>
            </w:r>
          </w:p>
        </w:tc>
      </w:tr>
      <w:tr w:rsidR="00AD2998" w:rsidRPr="00F3171D" w14:paraId="63FCCD2E" w14:textId="77777777" w:rsidTr="00AD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44F737C5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VCO</w:t>
            </w:r>
            <w:r w:rsidRPr="00F3171D">
              <w:rPr>
                <w:rFonts w:eastAsia="Times New Roman" w:cs="Arial"/>
                <w:color w:val="000000"/>
                <w:sz w:val="16"/>
                <w:szCs w:val="16"/>
                <w:vertAlign w:val="subscript"/>
                <w:lang w:eastAsia="de-CH"/>
              </w:rPr>
              <w:t>2</w:t>
            </w: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 xml:space="preserve">, </w:t>
            </w:r>
            <w:proofErr w:type="spellStart"/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mL</w:t>
            </w:r>
            <w:proofErr w:type="spellEnd"/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/min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5B2347B6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213 ± 69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noWrap/>
            <w:vAlign w:val="center"/>
            <w:hideMark/>
          </w:tcPr>
          <w:p w14:paraId="7382E9AE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198 ± 44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vAlign w:val="center"/>
          </w:tcPr>
          <w:p w14:paraId="004BACE1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461 ± 100 (248)</w:t>
            </w:r>
          </w:p>
        </w:tc>
        <w:tc>
          <w:tcPr>
            <w:tcW w:w="1559" w:type="dxa"/>
            <w:vAlign w:val="center"/>
          </w:tcPr>
          <w:p w14:paraId="7233E02B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373 ± 63 (175)</w:t>
            </w:r>
          </w:p>
        </w:tc>
        <w:tc>
          <w:tcPr>
            <w:tcW w:w="2127" w:type="dxa"/>
            <w:vAlign w:val="center"/>
          </w:tcPr>
          <w:p w14:paraId="4B2BC6CF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-73 (-120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-28), 29</w:t>
            </w:r>
          </w:p>
        </w:tc>
        <w:tc>
          <w:tcPr>
            <w:tcW w:w="850" w:type="dxa"/>
            <w:tcBorders>
              <w:right w:val="single" w:sz="12" w:space="0" w:color="000000" w:themeColor="text1"/>
            </w:tcBorders>
            <w:vAlign w:val="center"/>
          </w:tcPr>
          <w:p w14:paraId="6976DEB8" w14:textId="77777777" w:rsidR="00AD2998" w:rsidRPr="00ED7472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0.004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noWrap/>
            <w:vAlign w:val="center"/>
            <w:hideMark/>
          </w:tcPr>
          <w:p w14:paraId="104B2BC9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571 ± 110 (358)</w:t>
            </w:r>
          </w:p>
        </w:tc>
        <w:tc>
          <w:tcPr>
            <w:tcW w:w="1560" w:type="dxa"/>
            <w:noWrap/>
            <w:vAlign w:val="center"/>
            <w:hideMark/>
          </w:tcPr>
          <w:p w14:paraId="2EDB89EC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459 ± 113 (261)</w:t>
            </w:r>
          </w:p>
        </w:tc>
        <w:tc>
          <w:tcPr>
            <w:tcW w:w="1984" w:type="dxa"/>
            <w:noWrap/>
            <w:vAlign w:val="center"/>
            <w:hideMark/>
          </w:tcPr>
          <w:p w14:paraId="3746FCA6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-97 (-166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-38), 27</w:t>
            </w:r>
          </w:p>
        </w:tc>
        <w:tc>
          <w:tcPr>
            <w:tcW w:w="851" w:type="dxa"/>
            <w:noWrap/>
            <w:vAlign w:val="center"/>
            <w:hideMark/>
          </w:tcPr>
          <w:p w14:paraId="395744F2" w14:textId="77777777" w:rsidR="00AD2998" w:rsidRPr="00ED7472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0.004</w:t>
            </w:r>
          </w:p>
        </w:tc>
      </w:tr>
      <w:tr w:rsidR="00AD2998" w:rsidRPr="00F3171D" w14:paraId="5BA7914D" w14:textId="77777777" w:rsidTr="00AD2998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745852AC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VE, L/min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7B687F13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14.2 ± 3.7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noWrap/>
            <w:vAlign w:val="center"/>
            <w:hideMark/>
          </w:tcPr>
          <w:p w14:paraId="72E00000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12.9 ± 2.5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vAlign w:val="center"/>
          </w:tcPr>
          <w:p w14:paraId="166CE2D5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24.5 ± 4.3 (10.3)</w:t>
            </w:r>
          </w:p>
        </w:tc>
        <w:tc>
          <w:tcPr>
            <w:tcW w:w="1559" w:type="dxa"/>
            <w:vAlign w:val="center"/>
          </w:tcPr>
          <w:p w14:paraId="6A46CF55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21.1 ± 4.5 (8.2)</w:t>
            </w:r>
          </w:p>
        </w:tc>
        <w:tc>
          <w:tcPr>
            <w:tcW w:w="2127" w:type="dxa"/>
            <w:vAlign w:val="center"/>
          </w:tcPr>
          <w:p w14:paraId="398CD46F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-2.1 (-4.2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-0.2), 20</w:t>
            </w:r>
          </w:p>
        </w:tc>
        <w:tc>
          <w:tcPr>
            <w:tcW w:w="850" w:type="dxa"/>
            <w:tcBorders>
              <w:right w:val="single" w:sz="12" w:space="0" w:color="000000" w:themeColor="text1"/>
            </w:tcBorders>
            <w:vAlign w:val="center"/>
          </w:tcPr>
          <w:p w14:paraId="6ABE7705" w14:textId="77777777" w:rsidR="00AD2998" w:rsidRPr="00ED7472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0.040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noWrap/>
            <w:vAlign w:val="center"/>
            <w:hideMark/>
          </w:tcPr>
          <w:p w14:paraId="27E8ECB6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28.7 ± 4.5 (14.5)</w:t>
            </w:r>
          </w:p>
        </w:tc>
        <w:tc>
          <w:tcPr>
            <w:tcW w:w="1560" w:type="dxa"/>
            <w:noWrap/>
            <w:vAlign w:val="center"/>
            <w:hideMark/>
          </w:tcPr>
          <w:p w14:paraId="2DCDB931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24.0 ± 6.7 (11.1)</w:t>
            </w:r>
          </w:p>
        </w:tc>
        <w:tc>
          <w:tcPr>
            <w:tcW w:w="1984" w:type="dxa"/>
            <w:noWrap/>
            <w:vAlign w:val="center"/>
            <w:hideMark/>
          </w:tcPr>
          <w:p w14:paraId="484653AF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-3.4 (-6.8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-0.7), 23</w:t>
            </w:r>
          </w:p>
        </w:tc>
        <w:tc>
          <w:tcPr>
            <w:tcW w:w="851" w:type="dxa"/>
            <w:noWrap/>
            <w:vAlign w:val="center"/>
            <w:hideMark/>
          </w:tcPr>
          <w:p w14:paraId="4D0533F8" w14:textId="77777777" w:rsidR="00AD2998" w:rsidRPr="00ED7472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0.024</w:t>
            </w:r>
          </w:p>
        </w:tc>
      </w:tr>
      <w:tr w:rsidR="00AD2998" w:rsidRPr="00F3171D" w14:paraId="674B4FE2" w14:textId="77777777" w:rsidTr="00AD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467E1981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proofErr w:type="spellStart"/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Vt</w:t>
            </w:r>
            <w:proofErr w:type="spellEnd"/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, L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6EA53E3B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0.8 ± 0.26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noWrap/>
            <w:vAlign w:val="center"/>
            <w:hideMark/>
          </w:tcPr>
          <w:p w14:paraId="54514B81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0.76 ± 0.19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vAlign w:val="center"/>
          </w:tcPr>
          <w:p w14:paraId="4DCA6742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1.05 ± 0.21 (0.25)</w:t>
            </w:r>
          </w:p>
        </w:tc>
        <w:tc>
          <w:tcPr>
            <w:tcW w:w="1559" w:type="dxa"/>
            <w:vAlign w:val="center"/>
          </w:tcPr>
          <w:p w14:paraId="68E82F2F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0.91 ± 0.21 (0.15)</w:t>
            </w:r>
          </w:p>
        </w:tc>
        <w:tc>
          <w:tcPr>
            <w:tcW w:w="2127" w:type="dxa"/>
            <w:vAlign w:val="center"/>
          </w:tcPr>
          <w:p w14:paraId="2E67009B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-0.10 (-0.20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-0.004), 40</w:t>
            </w:r>
          </w:p>
        </w:tc>
        <w:tc>
          <w:tcPr>
            <w:tcW w:w="850" w:type="dxa"/>
            <w:tcBorders>
              <w:right w:val="single" w:sz="12" w:space="0" w:color="000000" w:themeColor="text1"/>
            </w:tcBorders>
            <w:vAlign w:val="center"/>
          </w:tcPr>
          <w:p w14:paraId="408F0EAE" w14:textId="77777777" w:rsidR="00AD2998" w:rsidRPr="00ED7472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0.048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noWrap/>
            <w:vAlign w:val="center"/>
            <w:hideMark/>
          </w:tcPr>
          <w:p w14:paraId="4B32F0EB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1.18 ± 0.26 (0.38)</w:t>
            </w:r>
          </w:p>
        </w:tc>
        <w:tc>
          <w:tcPr>
            <w:tcW w:w="1560" w:type="dxa"/>
            <w:noWrap/>
            <w:vAlign w:val="center"/>
            <w:hideMark/>
          </w:tcPr>
          <w:p w14:paraId="7C513AB0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1.01 ± 0.24 (0.25)</w:t>
            </w:r>
          </w:p>
        </w:tc>
        <w:tc>
          <w:tcPr>
            <w:tcW w:w="1984" w:type="dxa"/>
            <w:noWrap/>
            <w:vAlign w:val="center"/>
            <w:hideMark/>
          </w:tcPr>
          <w:p w14:paraId="5345718A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-0.17 (-0.24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-0.07), 14</w:t>
            </w:r>
          </w:p>
        </w:tc>
        <w:tc>
          <w:tcPr>
            <w:tcW w:w="851" w:type="dxa"/>
            <w:noWrap/>
            <w:vAlign w:val="center"/>
            <w:hideMark/>
          </w:tcPr>
          <w:p w14:paraId="2A21A1DC" w14:textId="77777777" w:rsidR="00AD2998" w:rsidRPr="00ED7472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0.003</w:t>
            </w:r>
          </w:p>
        </w:tc>
      </w:tr>
      <w:tr w:rsidR="00AD2998" w:rsidRPr="00F3171D" w14:paraId="4E0055B9" w14:textId="77777777" w:rsidTr="00AD2998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right w:val="single" w:sz="12" w:space="0" w:color="auto"/>
            </w:tcBorders>
            <w:noWrap/>
            <w:vAlign w:val="center"/>
            <w:hideMark/>
          </w:tcPr>
          <w:p w14:paraId="4F447E92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proofErr w:type="spellStart"/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Bf</w:t>
            </w:r>
            <w:proofErr w:type="spellEnd"/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, /min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noWrap/>
            <w:vAlign w:val="center"/>
            <w:hideMark/>
          </w:tcPr>
          <w:p w14:paraId="11B88F58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18.3 ± 4.3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noWrap/>
            <w:vAlign w:val="center"/>
            <w:hideMark/>
          </w:tcPr>
          <w:p w14:paraId="705FD073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  <w:t>17.8 ± 4.8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vAlign w:val="center"/>
          </w:tcPr>
          <w:p w14:paraId="26CCAF6F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23.9 ± 5.5 (5.6)</w:t>
            </w:r>
          </w:p>
        </w:tc>
        <w:tc>
          <w:tcPr>
            <w:tcW w:w="1559" w:type="dxa"/>
            <w:vAlign w:val="center"/>
          </w:tcPr>
          <w:p w14:paraId="1572FF48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23.4 ± 5.5 (5.6)</w:t>
            </w:r>
          </w:p>
        </w:tc>
        <w:tc>
          <w:tcPr>
            <w:tcW w:w="2127" w:type="dxa"/>
            <w:vAlign w:val="center"/>
          </w:tcPr>
          <w:p w14:paraId="77B82B58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0 (-1.7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1.8), 0</w:t>
            </w:r>
          </w:p>
        </w:tc>
        <w:tc>
          <w:tcPr>
            <w:tcW w:w="850" w:type="dxa"/>
            <w:tcBorders>
              <w:right w:val="single" w:sz="12" w:space="0" w:color="000000" w:themeColor="text1"/>
            </w:tcBorders>
            <w:vAlign w:val="center"/>
          </w:tcPr>
          <w:p w14:paraId="6F63C607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0.961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noWrap/>
            <w:vAlign w:val="center"/>
            <w:hideMark/>
          </w:tcPr>
          <w:p w14:paraId="61B0EC82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25.4 ± 6.4 (7.1)</w:t>
            </w:r>
          </w:p>
        </w:tc>
        <w:tc>
          <w:tcPr>
            <w:tcW w:w="1560" w:type="dxa"/>
            <w:noWrap/>
            <w:vAlign w:val="center"/>
            <w:hideMark/>
          </w:tcPr>
          <w:p w14:paraId="5B6E1BB4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24.4 ± 5.8 (6.6)</w:t>
            </w:r>
          </w:p>
        </w:tc>
        <w:tc>
          <w:tcPr>
            <w:tcW w:w="1984" w:type="dxa"/>
            <w:noWrap/>
            <w:vAlign w:val="center"/>
            <w:hideMark/>
          </w:tcPr>
          <w:p w14:paraId="2A29B87C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-0.5 (-3.0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1.7), 7</w:t>
            </w:r>
          </w:p>
        </w:tc>
        <w:tc>
          <w:tcPr>
            <w:tcW w:w="851" w:type="dxa"/>
            <w:noWrap/>
            <w:vAlign w:val="center"/>
            <w:hideMark/>
          </w:tcPr>
          <w:p w14:paraId="1D973CB3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0.571</w:t>
            </w:r>
          </w:p>
        </w:tc>
      </w:tr>
      <w:tr w:rsidR="00AD2998" w:rsidRPr="00F3171D" w14:paraId="5B30703E" w14:textId="77777777" w:rsidTr="00AD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right w:val="single" w:sz="12" w:space="0" w:color="auto"/>
            </w:tcBorders>
            <w:noWrap/>
            <w:vAlign w:val="center"/>
          </w:tcPr>
          <w:p w14:paraId="7DE58AF8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VO</w:t>
            </w:r>
            <w:r w:rsidRPr="00F3171D">
              <w:rPr>
                <w:rFonts w:cs="Arial"/>
                <w:color w:val="000000"/>
                <w:sz w:val="16"/>
                <w:szCs w:val="16"/>
                <w:vertAlign w:val="subscript"/>
              </w:rPr>
              <w:t>2</w:t>
            </w: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/kg,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mL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>/kg/min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noWrap/>
            <w:vAlign w:val="center"/>
          </w:tcPr>
          <w:p w14:paraId="6A115A75" w14:textId="77777777" w:rsidR="00AD2998" w:rsidRPr="00456024" w:rsidRDefault="00AD2998" w:rsidP="00AD2998">
            <w:pPr>
              <w:ind w:left="708" w:hanging="7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456024">
              <w:rPr>
                <w:rFonts w:cs="Arial"/>
                <w:color w:val="000000"/>
                <w:sz w:val="16"/>
                <w:szCs w:val="16"/>
              </w:rPr>
              <w:t>3.1 ± 0.7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14:paraId="36C818D7" w14:textId="77777777" w:rsidR="00AD2998" w:rsidRPr="00456024" w:rsidRDefault="00AD2998" w:rsidP="00AD2998">
            <w:pPr>
              <w:ind w:left="708" w:hanging="7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456024">
              <w:rPr>
                <w:rFonts w:cs="Arial"/>
                <w:color w:val="000000"/>
                <w:sz w:val="16"/>
                <w:szCs w:val="16"/>
              </w:rPr>
              <w:t>3.0 ± 0.5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vAlign w:val="center"/>
          </w:tcPr>
          <w:p w14:paraId="356DBDE2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7.2 ± 1.1</w:t>
            </w:r>
          </w:p>
        </w:tc>
        <w:tc>
          <w:tcPr>
            <w:tcW w:w="1559" w:type="dxa"/>
            <w:vAlign w:val="center"/>
          </w:tcPr>
          <w:p w14:paraId="4E1A4F68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6.1 ± 1.5</w:t>
            </w:r>
          </w:p>
        </w:tc>
        <w:tc>
          <w:tcPr>
            <w:tcW w:w="2127" w:type="dxa"/>
            <w:vAlign w:val="center"/>
          </w:tcPr>
          <w:p w14:paraId="62652D7C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-1.1 (-1.9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-0.3), 15</w:t>
            </w:r>
          </w:p>
        </w:tc>
        <w:tc>
          <w:tcPr>
            <w:tcW w:w="850" w:type="dxa"/>
            <w:tcBorders>
              <w:right w:val="single" w:sz="12" w:space="0" w:color="000000" w:themeColor="text1"/>
            </w:tcBorders>
            <w:vAlign w:val="center"/>
          </w:tcPr>
          <w:p w14:paraId="5E8ECCAE" w14:textId="77777777" w:rsidR="00AD2998" w:rsidRPr="00ED7472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0.011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noWrap/>
            <w:vAlign w:val="center"/>
          </w:tcPr>
          <w:p w14:paraId="274F18DD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8.4 ± 1.1</w:t>
            </w:r>
          </w:p>
        </w:tc>
        <w:tc>
          <w:tcPr>
            <w:tcW w:w="1560" w:type="dxa"/>
            <w:noWrap/>
            <w:vAlign w:val="center"/>
          </w:tcPr>
          <w:p w14:paraId="20798E1C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7.2 ± 1.7</w:t>
            </w:r>
          </w:p>
        </w:tc>
        <w:tc>
          <w:tcPr>
            <w:tcW w:w="1984" w:type="dxa"/>
            <w:noWrap/>
            <w:vAlign w:val="center"/>
          </w:tcPr>
          <w:p w14:paraId="724D8802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-1.2 (-2.2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-0.3), 14</w:t>
            </w:r>
          </w:p>
        </w:tc>
        <w:tc>
          <w:tcPr>
            <w:tcW w:w="851" w:type="dxa"/>
            <w:noWrap/>
            <w:vAlign w:val="center"/>
          </w:tcPr>
          <w:p w14:paraId="2367ABA4" w14:textId="77777777" w:rsidR="00AD2998" w:rsidRPr="00ED7472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0.017</w:t>
            </w:r>
          </w:p>
        </w:tc>
      </w:tr>
      <w:tr w:rsidR="00AD2998" w:rsidRPr="00F3171D" w14:paraId="050D0A7A" w14:textId="77777777" w:rsidTr="00AD2998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right w:val="single" w:sz="12" w:space="0" w:color="auto"/>
            </w:tcBorders>
            <w:noWrap/>
            <w:vAlign w:val="center"/>
          </w:tcPr>
          <w:p w14:paraId="6C4EE72B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VO</w:t>
            </w:r>
            <w:r w:rsidRPr="00F3171D">
              <w:rPr>
                <w:rFonts w:cs="Arial"/>
                <w:color w:val="000000"/>
                <w:sz w:val="16"/>
                <w:szCs w:val="16"/>
                <w:vertAlign w:val="subscript"/>
              </w:rPr>
              <w:t>2</w:t>
            </w: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/WR,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mL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>/min/W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noWrap/>
            <w:vAlign w:val="center"/>
          </w:tcPr>
          <w:p w14:paraId="2A0744FF" w14:textId="77777777" w:rsidR="00AD2998" w:rsidRPr="00456024" w:rsidRDefault="00AD2998" w:rsidP="00AD2998">
            <w:pPr>
              <w:ind w:left="708" w:hanging="7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proofErr w:type="gramStart"/>
            <w:r w:rsidRPr="00456024">
              <w:rPr>
                <w:rFonts w:cs="Arial"/>
                <w:color w:val="000000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14:paraId="73EEC586" w14:textId="77777777" w:rsidR="00AD2998" w:rsidRPr="00456024" w:rsidRDefault="00AD2998" w:rsidP="00AD2998">
            <w:pPr>
              <w:ind w:left="708" w:hanging="7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proofErr w:type="gramStart"/>
            <w:r w:rsidRPr="00456024">
              <w:rPr>
                <w:rFonts w:cs="Arial"/>
                <w:color w:val="000000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vAlign w:val="center"/>
          </w:tcPr>
          <w:p w14:paraId="2A1C8C2F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25.1 ± 2.8</w:t>
            </w:r>
          </w:p>
        </w:tc>
        <w:tc>
          <w:tcPr>
            <w:tcW w:w="1559" w:type="dxa"/>
            <w:vAlign w:val="center"/>
          </w:tcPr>
          <w:p w14:paraId="243AAD22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21.5 ± 5.0</w:t>
            </w:r>
          </w:p>
        </w:tc>
        <w:tc>
          <w:tcPr>
            <w:tcW w:w="2127" w:type="dxa"/>
            <w:vAlign w:val="center"/>
          </w:tcPr>
          <w:p w14:paraId="7A10C4D2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-3.6 (-6.2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-1.2), 14</w:t>
            </w:r>
          </w:p>
        </w:tc>
        <w:tc>
          <w:tcPr>
            <w:tcW w:w="850" w:type="dxa"/>
            <w:tcBorders>
              <w:right w:val="single" w:sz="12" w:space="0" w:color="000000" w:themeColor="text1"/>
            </w:tcBorders>
            <w:vAlign w:val="center"/>
          </w:tcPr>
          <w:p w14:paraId="705B9376" w14:textId="77777777" w:rsidR="00AD2998" w:rsidRPr="00ED7472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0.009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noWrap/>
            <w:vAlign w:val="center"/>
          </w:tcPr>
          <w:p w14:paraId="04351AB8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20.1 ± 2.0</w:t>
            </w:r>
          </w:p>
        </w:tc>
        <w:tc>
          <w:tcPr>
            <w:tcW w:w="1560" w:type="dxa"/>
            <w:noWrap/>
            <w:vAlign w:val="center"/>
          </w:tcPr>
          <w:p w14:paraId="044EBA46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17.4 ± 4.5</w:t>
            </w:r>
          </w:p>
        </w:tc>
        <w:tc>
          <w:tcPr>
            <w:tcW w:w="1984" w:type="dxa"/>
            <w:noWrap/>
            <w:vAlign w:val="center"/>
          </w:tcPr>
          <w:p w14:paraId="5B4CB019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-3.7 (-4.8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-0.8), 13</w:t>
            </w:r>
          </w:p>
        </w:tc>
        <w:tc>
          <w:tcPr>
            <w:tcW w:w="851" w:type="dxa"/>
            <w:noWrap/>
            <w:vAlign w:val="center"/>
          </w:tcPr>
          <w:p w14:paraId="280C906A" w14:textId="77777777" w:rsidR="00AD2998" w:rsidRPr="00ED7472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0.011</w:t>
            </w:r>
          </w:p>
        </w:tc>
      </w:tr>
      <w:tr w:rsidR="00AD2998" w:rsidRPr="00F3171D" w14:paraId="27E38BE3" w14:textId="77777777" w:rsidTr="00AD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right w:val="single" w:sz="12" w:space="0" w:color="auto"/>
            </w:tcBorders>
            <w:noWrap/>
            <w:vAlign w:val="center"/>
          </w:tcPr>
          <w:p w14:paraId="6057A73C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VE/VO</w:t>
            </w:r>
            <w:r w:rsidRPr="00F3171D">
              <w:rPr>
                <w:rFonts w:cs="Arial"/>
                <w:color w:val="000000"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noWrap/>
            <w:vAlign w:val="center"/>
          </w:tcPr>
          <w:p w14:paraId="1DB79C7D" w14:textId="77777777" w:rsidR="00AD2998" w:rsidRPr="00456024" w:rsidRDefault="00AD2998" w:rsidP="00AD2998">
            <w:pPr>
              <w:ind w:left="708" w:hanging="7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53.7 </w:t>
            </w:r>
            <w:r w:rsidRPr="00456024">
              <w:rPr>
                <w:rFonts w:cs="Arial"/>
                <w:color w:val="000000"/>
                <w:sz w:val="16"/>
                <w:szCs w:val="16"/>
              </w:rPr>
              <w:t>±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12.9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14:paraId="27FB2C45" w14:textId="37C1DF7D" w:rsidR="00AD2998" w:rsidRPr="00456024" w:rsidRDefault="008401E8" w:rsidP="00AD2998">
            <w:pPr>
              <w:ind w:left="708" w:hanging="7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50.7 </w:t>
            </w:r>
            <w:r w:rsidRPr="00456024">
              <w:rPr>
                <w:rFonts w:cs="Arial"/>
                <w:color w:val="000000"/>
                <w:sz w:val="16"/>
                <w:szCs w:val="16"/>
              </w:rPr>
              <w:t>±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10.8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vAlign w:val="center"/>
          </w:tcPr>
          <w:p w14:paraId="69DE2A21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42.4 ± 7.9</w:t>
            </w:r>
          </w:p>
        </w:tc>
        <w:tc>
          <w:tcPr>
            <w:tcW w:w="1559" w:type="dxa"/>
            <w:vAlign w:val="center"/>
          </w:tcPr>
          <w:p w14:paraId="0B0336BE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42.7 ± 9.9</w:t>
            </w:r>
          </w:p>
        </w:tc>
        <w:tc>
          <w:tcPr>
            <w:tcW w:w="2127" w:type="dxa"/>
            <w:vAlign w:val="center"/>
          </w:tcPr>
          <w:p w14:paraId="1557C914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0.3 (-2.4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3.2), 1</w:t>
            </w:r>
          </w:p>
        </w:tc>
        <w:tc>
          <w:tcPr>
            <w:tcW w:w="850" w:type="dxa"/>
            <w:tcBorders>
              <w:right w:val="single" w:sz="12" w:space="0" w:color="000000" w:themeColor="text1"/>
            </w:tcBorders>
            <w:vAlign w:val="center"/>
          </w:tcPr>
          <w:p w14:paraId="63C9C4A1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0.772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noWrap/>
            <w:vAlign w:val="center"/>
          </w:tcPr>
          <w:p w14:paraId="4E892F73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42.8 ± 8.3</w:t>
            </w:r>
          </w:p>
        </w:tc>
        <w:tc>
          <w:tcPr>
            <w:tcW w:w="1560" w:type="dxa"/>
            <w:noWrap/>
            <w:vAlign w:val="center"/>
          </w:tcPr>
          <w:p w14:paraId="7FEE3C3E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39.8 ± 7.3</w:t>
            </w:r>
          </w:p>
        </w:tc>
        <w:tc>
          <w:tcPr>
            <w:tcW w:w="1984" w:type="dxa"/>
            <w:noWrap/>
            <w:vAlign w:val="center"/>
          </w:tcPr>
          <w:p w14:paraId="718A252F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-3.0 (-5.2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-0.9), 7</w:t>
            </w:r>
          </w:p>
        </w:tc>
        <w:tc>
          <w:tcPr>
            <w:tcW w:w="851" w:type="dxa"/>
            <w:noWrap/>
            <w:vAlign w:val="center"/>
          </w:tcPr>
          <w:p w14:paraId="5BC17648" w14:textId="77777777" w:rsidR="00AD2998" w:rsidRPr="00ED7472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0.013</w:t>
            </w:r>
          </w:p>
        </w:tc>
      </w:tr>
      <w:tr w:rsidR="00AD2998" w:rsidRPr="00F3171D" w14:paraId="4AC48A3C" w14:textId="77777777" w:rsidTr="00AD2998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right w:val="single" w:sz="12" w:space="0" w:color="auto"/>
            </w:tcBorders>
            <w:noWrap/>
            <w:vAlign w:val="center"/>
          </w:tcPr>
          <w:p w14:paraId="5F7A543C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VE/VCO</w:t>
            </w:r>
            <w:r w:rsidRPr="00F3171D">
              <w:rPr>
                <w:rFonts w:cs="Arial"/>
                <w:color w:val="000000"/>
                <w:sz w:val="16"/>
                <w:szCs w:val="16"/>
                <w:vertAlign w:val="subscript"/>
              </w:rPr>
              <w:t>2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noWrap/>
            <w:vAlign w:val="center"/>
          </w:tcPr>
          <w:p w14:paraId="72FE7AA7" w14:textId="045C1554" w:rsidR="00AD2998" w:rsidRPr="00456024" w:rsidRDefault="008401E8" w:rsidP="00AD2998">
            <w:pPr>
              <w:ind w:left="708" w:hanging="7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59.8 </w:t>
            </w:r>
            <w:r w:rsidRPr="00456024">
              <w:rPr>
                <w:rFonts w:cs="Arial"/>
                <w:color w:val="000000"/>
                <w:sz w:val="16"/>
                <w:szCs w:val="16"/>
              </w:rPr>
              <w:t>±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12.9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14:paraId="27B45859" w14:textId="25440777" w:rsidR="00AD2998" w:rsidRPr="00456024" w:rsidRDefault="008401E8" w:rsidP="00AD2998">
            <w:pPr>
              <w:ind w:left="708" w:hanging="7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57.5 </w:t>
            </w:r>
            <w:r w:rsidRPr="00456024">
              <w:rPr>
                <w:rFonts w:cs="Arial"/>
                <w:color w:val="000000"/>
                <w:sz w:val="16"/>
                <w:szCs w:val="16"/>
              </w:rPr>
              <w:t>±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11.5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vAlign w:val="center"/>
          </w:tcPr>
          <w:p w14:paraId="4CAE1597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49.6 ± 9.7</w:t>
            </w:r>
          </w:p>
        </w:tc>
        <w:tc>
          <w:tcPr>
            <w:tcW w:w="1559" w:type="dxa"/>
            <w:vAlign w:val="center"/>
          </w:tcPr>
          <w:p w14:paraId="4D7F11BB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50.7 ± 9.8</w:t>
            </w:r>
          </w:p>
        </w:tc>
        <w:tc>
          <w:tcPr>
            <w:tcW w:w="2127" w:type="dxa"/>
            <w:vAlign w:val="center"/>
          </w:tcPr>
          <w:p w14:paraId="1ED7FE8A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1.1 (-2.2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4.0), 10</w:t>
            </w:r>
          </w:p>
        </w:tc>
        <w:tc>
          <w:tcPr>
            <w:tcW w:w="850" w:type="dxa"/>
            <w:tcBorders>
              <w:right w:val="single" w:sz="12" w:space="0" w:color="000000" w:themeColor="text1"/>
            </w:tcBorders>
            <w:vAlign w:val="center"/>
          </w:tcPr>
          <w:p w14:paraId="5F4CB22C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0.562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noWrap/>
            <w:vAlign w:val="center"/>
          </w:tcPr>
          <w:p w14:paraId="1C5C2B1C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47.4 ± 9.4</w:t>
            </w:r>
          </w:p>
        </w:tc>
        <w:tc>
          <w:tcPr>
            <w:tcW w:w="1560" w:type="dxa"/>
            <w:noWrap/>
            <w:vAlign w:val="center"/>
          </w:tcPr>
          <w:p w14:paraId="16EEA4F2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46.9 ± 7.4</w:t>
            </w:r>
          </w:p>
        </w:tc>
        <w:tc>
          <w:tcPr>
            <w:tcW w:w="1984" w:type="dxa"/>
            <w:noWrap/>
            <w:vAlign w:val="center"/>
          </w:tcPr>
          <w:p w14:paraId="5C3A8E3C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-0.5 (-3.0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1.9), 1</w:t>
            </w:r>
          </w:p>
        </w:tc>
        <w:tc>
          <w:tcPr>
            <w:tcW w:w="851" w:type="dxa"/>
            <w:noWrap/>
            <w:vAlign w:val="center"/>
          </w:tcPr>
          <w:p w14:paraId="4D6F8816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0.663</w:t>
            </w:r>
          </w:p>
        </w:tc>
      </w:tr>
      <w:tr w:rsidR="00AD2998" w:rsidRPr="00F3171D" w14:paraId="3C5A1007" w14:textId="77777777" w:rsidTr="00AD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right w:val="single" w:sz="12" w:space="0" w:color="auto"/>
            </w:tcBorders>
            <w:noWrap/>
            <w:vAlign w:val="center"/>
          </w:tcPr>
          <w:p w14:paraId="70F7FC41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PetCO</w:t>
            </w:r>
            <w:r w:rsidRPr="00F3171D">
              <w:rPr>
                <w:rFonts w:cs="Arial"/>
                <w:color w:val="000000"/>
                <w:sz w:val="16"/>
                <w:szCs w:val="16"/>
                <w:vertAlign w:val="subscript"/>
              </w:rPr>
              <w:t>2</w:t>
            </w:r>
            <w:r w:rsidRPr="00F3171D">
              <w:rPr>
                <w:rFonts w:cs="Arial"/>
                <w:color w:val="000000"/>
                <w:sz w:val="16"/>
                <w:szCs w:val="16"/>
              </w:rPr>
              <w:t>, kPa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noWrap/>
            <w:vAlign w:val="center"/>
          </w:tcPr>
          <w:p w14:paraId="74954F5B" w14:textId="39044B05" w:rsidR="00AD2998" w:rsidRPr="00456024" w:rsidRDefault="008401E8" w:rsidP="00AD2998">
            <w:pPr>
              <w:ind w:left="708" w:hanging="7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3.7 </w:t>
            </w:r>
            <w:r w:rsidRPr="00456024">
              <w:rPr>
                <w:rFonts w:cs="Arial"/>
                <w:color w:val="000000"/>
                <w:sz w:val="16"/>
                <w:szCs w:val="16"/>
              </w:rPr>
              <w:t>±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0.5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14:paraId="1F125F1B" w14:textId="072A20B3" w:rsidR="00AD2998" w:rsidRPr="00456024" w:rsidRDefault="008401E8" w:rsidP="00AD2998">
            <w:pPr>
              <w:ind w:left="708" w:hanging="7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3.8 </w:t>
            </w:r>
            <w:r w:rsidRPr="00456024">
              <w:rPr>
                <w:rFonts w:cs="Arial"/>
                <w:color w:val="000000"/>
                <w:sz w:val="16"/>
                <w:szCs w:val="16"/>
              </w:rPr>
              <w:t>±</w:t>
            </w:r>
            <w:r>
              <w:rPr>
                <w:rFonts w:cs="Arial"/>
                <w:color w:val="000000"/>
                <w:sz w:val="16"/>
                <w:szCs w:val="16"/>
              </w:rPr>
              <w:t xml:space="preserve"> 0.5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vAlign w:val="center"/>
          </w:tcPr>
          <w:p w14:paraId="1ED74AD4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4.1 ± 0.6</w:t>
            </w:r>
          </w:p>
        </w:tc>
        <w:tc>
          <w:tcPr>
            <w:tcW w:w="1559" w:type="dxa"/>
            <w:vAlign w:val="center"/>
          </w:tcPr>
          <w:p w14:paraId="445E6D73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4.1 ± 0.6</w:t>
            </w:r>
          </w:p>
        </w:tc>
        <w:tc>
          <w:tcPr>
            <w:tcW w:w="2127" w:type="dxa"/>
            <w:vAlign w:val="center"/>
          </w:tcPr>
          <w:p w14:paraId="7599A4B9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0 (-0.1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0.2), 0</w:t>
            </w:r>
          </w:p>
        </w:tc>
        <w:tc>
          <w:tcPr>
            <w:tcW w:w="850" w:type="dxa"/>
            <w:tcBorders>
              <w:right w:val="single" w:sz="12" w:space="0" w:color="000000" w:themeColor="text1"/>
            </w:tcBorders>
            <w:vAlign w:val="center"/>
          </w:tcPr>
          <w:p w14:paraId="22514625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0.539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noWrap/>
            <w:vAlign w:val="center"/>
          </w:tcPr>
          <w:p w14:paraId="22FCB383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4.2 ± 0.6</w:t>
            </w:r>
          </w:p>
        </w:tc>
        <w:tc>
          <w:tcPr>
            <w:tcW w:w="1560" w:type="dxa"/>
            <w:noWrap/>
            <w:vAlign w:val="center"/>
          </w:tcPr>
          <w:p w14:paraId="537F79A9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4.3 ± 0.5</w:t>
            </w:r>
          </w:p>
        </w:tc>
        <w:tc>
          <w:tcPr>
            <w:tcW w:w="1984" w:type="dxa"/>
            <w:noWrap/>
            <w:vAlign w:val="center"/>
          </w:tcPr>
          <w:p w14:paraId="5C6B36C3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0.1 (-0.1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0.3), 2</w:t>
            </w:r>
          </w:p>
        </w:tc>
        <w:tc>
          <w:tcPr>
            <w:tcW w:w="851" w:type="dxa"/>
            <w:noWrap/>
            <w:vAlign w:val="center"/>
          </w:tcPr>
          <w:p w14:paraId="1820C609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0.401</w:t>
            </w:r>
          </w:p>
        </w:tc>
      </w:tr>
      <w:tr w:rsidR="00AD2998" w:rsidRPr="00F3171D" w14:paraId="1E621EAD" w14:textId="77777777" w:rsidTr="00AD2998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right w:val="single" w:sz="12" w:space="0" w:color="auto"/>
            </w:tcBorders>
            <w:noWrap/>
            <w:vAlign w:val="center"/>
          </w:tcPr>
          <w:p w14:paraId="66259E54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RER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noWrap/>
            <w:vAlign w:val="center"/>
          </w:tcPr>
          <w:p w14:paraId="4C37E8C9" w14:textId="77777777" w:rsidR="00AD2998" w:rsidRPr="00456024" w:rsidRDefault="00AD2998" w:rsidP="00AD2998">
            <w:pPr>
              <w:ind w:left="708" w:hanging="7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proofErr w:type="gramStart"/>
            <w:r w:rsidRPr="00456024">
              <w:rPr>
                <w:rFonts w:cs="Arial"/>
                <w:color w:val="000000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14:paraId="17EA52EB" w14:textId="77777777" w:rsidR="00AD2998" w:rsidRPr="00456024" w:rsidRDefault="00AD2998" w:rsidP="00AD2998">
            <w:pPr>
              <w:ind w:left="708" w:hanging="7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proofErr w:type="gramStart"/>
            <w:r w:rsidRPr="00456024">
              <w:rPr>
                <w:rFonts w:cs="Arial"/>
                <w:color w:val="000000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vAlign w:val="center"/>
          </w:tcPr>
          <w:p w14:paraId="137BCA6E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0.86 ± 0.05</w:t>
            </w:r>
          </w:p>
        </w:tc>
        <w:tc>
          <w:tcPr>
            <w:tcW w:w="1559" w:type="dxa"/>
            <w:vAlign w:val="center"/>
          </w:tcPr>
          <w:p w14:paraId="0F119543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0.84 ± 0.07</w:t>
            </w:r>
          </w:p>
        </w:tc>
        <w:tc>
          <w:tcPr>
            <w:tcW w:w="2127" w:type="dxa"/>
            <w:vAlign w:val="center"/>
          </w:tcPr>
          <w:p w14:paraId="3097E0C4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-0.02 (-0.05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0.01), 2</w:t>
            </w:r>
          </w:p>
        </w:tc>
        <w:tc>
          <w:tcPr>
            <w:tcW w:w="850" w:type="dxa"/>
            <w:tcBorders>
              <w:right w:val="single" w:sz="12" w:space="0" w:color="000000" w:themeColor="text1"/>
            </w:tcBorders>
            <w:vAlign w:val="center"/>
          </w:tcPr>
          <w:p w14:paraId="4D96863C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0.237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noWrap/>
            <w:vAlign w:val="center"/>
          </w:tcPr>
          <w:p w14:paraId="22A88D21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0.90 ± 0.06</w:t>
            </w:r>
          </w:p>
        </w:tc>
        <w:tc>
          <w:tcPr>
            <w:tcW w:w="1560" w:type="dxa"/>
            <w:noWrap/>
            <w:vAlign w:val="center"/>
          </w:tcPr>
          <w:p w14:paraId="373B02F4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0.85 ± 0.05</w:t>
            </w:r>
          </w:p>
        </w:tc>
        <w:tc>
          <w:tcPr>
            <w:tcW w:w="1984" w:type="dxa"/>
            <w:noWrap/>
            <w:vAlign w:val="center"/>
          </w:tcPr>
          <w:p w14:paraId="6DED2DEB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-0.05 (-0.09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-0.03), 6</w:t>
            </w:r>
          </w:p>
        </w:tc>
        <w:tc>
          <w:tcPr>
            <w:tcW w:w="851" w:type="dxa"/>
            <w:noWrap/>
            <w:vAlign w:val="center"/>
          </w:tcPr>
          <w:p w14:paraId="3F078410" w14:textId="77777777" w:rsidR="00AD2998" w:rsidRPr="00ED7472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0.002</w:t>
            </w:r>
          </w:p>
        </w:tc>
      </w:tr>
      <w:tr w:rsidR="00AD2998" w:rsidRPr="00F3171D" w14:paraId="460ED23C" w14:textId="77777777" w:rsidTr="00AD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right w:val="single" w:sz="12" w:space="0" w:color="auto"/>
            </w:tcBorders>
            <w:noWrap/>
            <w:vAlign w:val="center"/>
          </w:tcPr>
          <w:p w14:paraId="353F838D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SpO</w:t>
            </w:r>
            <w:r w:rsidRPr="00F3171D">
              <w:rPr>
                <w:rFonts w:cs="Arial"/>
                <w:color w:val="000000"/>
                <w:sz w:val="16"/>
                <w:szCs w:val="16"/>
                <w:vertAlign w:val="subscript"/>
              </w:rPr>
              <w:t>2</w:t>
            </w:r>
            <w:r w:rsidRPr="00F3171D">
              <w:rPr>
                <w:rFonts w:cs="Arial"/>
                <w:color w:val="000000"/>
                <w:sz w:val="16"/>
                <w:szCs w:val="16"/>
              </w:rPr>
              <w:t>, %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noWrap/>
            <w:vAlign w:val="center"/>
          </w:tcPr>
          <w:p w14:paraId="60A6949C" w14:textId="77777777" w:rsidR="00AD2998" w:rsidRPr="00456024" w:rsidRDefault="00AD2998" w:rsidP="00AD2998">
            <w:pPr>
              <w:ind w:left="708" w:hanging="7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456024">
              <w:rPr>
                <w:rFonts w:cs="Arial"/>
                <w:color w:val="000000"/>
                <w:sz w:val="16"/>
                <w:szCs w:val="16"/>
              </w:rPr>
              <w:t xml:space="preserve">94.4 ± </w:t>
            </w:r>
            <w:r>
              <w:rPr>
                <w:rFonts w:cs="Arial"/>
                <w:color w:val="000000"/>
                <w:sz w:val="16"/>
                <w:szCs w:val="16"/>
              </w:rPr>
              <w:t>1.</w:t>
            </w:r>
            <w:r w:rsidRPr="00456024">
              <w:rPr>
                <w:rFonts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14:paraId="719FFD16" w14:textId="77777777" w:rsidR="00AD2998" w:rsidRPr="00456024" w:rsidRDefault="00AD2998" w:rsidP="00AD2998">
            <w:pPr>
              <w:ind w:left="708" w:hanging="7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456024">
              <w:rPr>
                <w:rFonts w:cs="Arial"/>
                <w:color w:val="000000"/>
                <w:sz w:val="16"/>
                <w:szCs w:val="16"/>
              </w:rPr>
              <w:t>93.8 ± 1.85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vAlign w:val="center"/>
          </w:tcPr>
          <w:p w14:paraId="21BD1BB9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91.6 ± 3.4</w:t>
            </w:r>
          </w:p>
        </w:tc>
        <w:tc>
          <w:tcPr>
            <w:tcW w:w="1559" w:type="dxa"/>
            <w:vAlign w:val="center"/>
          </w:tcPr>
          <w:p w14:paraId="6EDD3CE1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91.7 ± 3.1</w:t>
            </w:r>
          </w:p>
        </w:tc>
        <w:tc>
          <w:tcPr>
            <w:tcW w:w="2127" w:type="dxa"/>
            <w:vAlign w:val="center"/>
          </w:tcPr>
          <w:p w14:paraId="3875782D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0.1 (-1.2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1.7), &lt;1</w:t>
            </w:r>
          </w:p>
        </w:tc>
        <w:tc>
          <w:tcPr>
            <w:tcW w:w="850" w:type="dxa"/>
            <w:tcBorders>
              <w:right w:val="single" w:sz="12" w:space="0" w:color="000000" w:themeColor="text1"/>
            </w:tcBorders>
            <w:vAlign w:val="center"/>
          </w:tcPr>
          <w:p w14:paraId="0D903AAE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0.673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noWrap/>
            <w:vAlign w:val="center"/>
          </w:tcPr>
          <w:p w14:paraId="7127E100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91.7 ± 4.2</w:t>
            </w:r>
          </w:p>
        </w:tc>
        <w:tc>
          <w:tcPr>
            <w:tcW w:w="1560" w:type="dxa"/>
            <w:noWrap/>
            <w:vAlign w:val="center"/>
          </w:tcPr>
          <w:p w14:paraId="21EFBB42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91.2 ± 3.4</w:t>
            </w:r>
          </w:p>
        </w:tc>
        <w:tc>
          <w:tcPr>
            <w:tcW w:w="1984" w:type="dxa"/>
            <w:noWrap/>
            <w:vAlign w:val="center"/>
          </w:tcPr>
          <w:p w14:paraId="04EF8901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-0.5 (-1.7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1.4), 1</w:t>
            </w:r>
          </w:p>
        </w:tc>
        <w:tc>
          <w:tcPr>
            <w:tcW w:w="851" w:type="dxa"/>
            <w:noWrap/>
            <w:vAlign w:val="center"/>
          </w:tcPr>
          <w:p w14:paraId="74679D6A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0.890</w:t>
            </w:r>
          </w:p>
        </w:tc>
      </w:tr>
      <w:tr w:rsidR="00AD2998" w:rsidRPr="00F3171D" w14:paraId="47764282" w14:textId="77777777" w:rsidTr="00AD2998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right w:val="single" w:sz="12" w:space="0" w:color="auto"/>
            </w:tcBorders>
            <w:noWrap/>
            <w:vAlign w:val="center"/>
          </w:tcPr>
          <w:p w14:paraId="41A422D6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Heart rate,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beats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>/min</w:t>
            </w:r>
          </w:p>
        </w:tc>
        <w:tc>
          <w:tcPr>
            <w:tcW w:w="1134" w:type="dxa"/>
            <w:tcBorders>
              <w:left w:val="single" w:sz="12" w:space="0" w:color="auto"/>
            </w:tcBorders>
            <w:noWrap/>
            <w:vAlign w:val="center"/>
          </w:tcPr>
          <w:p w14:paraId="50D939D1" w14:textId="77777777" w:rsidR="00AD2998" w:rsidRPr="00456024" w:rsidRDefault="00AD2998" w:rsidP="00AD2998">
            <w:pPr>
              <w:ind w:left="708" w:hanging="7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456024">
              <w:rPr>
                <w:rFonts w:cs="Arial"/>
                <w:color w:val="000000"/>
                <w:sz w:val="16"/>
                <w:szCs w:val="16"/>
              </w:rPr>
              <w:t>83 ± 15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14:paraId="388BEB1B" w14:textId="77777777" w:rsidR="00AD2998" w:rsidRPr="00456024" w:rsidRDefault="00AD2998" w:rsidP="00AD2998">
            <w:pPr>
              <w:ind w:left="708" w:hanging="7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456024">
              <w:rPr>
                <w:rFonts w:cs="Arial"/>
                <w:color w:val="000000"/>
                <w:sz w:val="16"/>
                <w:szCs w:val="16"/>
              </w:rPr>
              <w:t>78 ± 15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vAlign w:val="center"/>
          </w:tcPr>
          <w:p w14:paraId="6AC73F07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95 ± 14</w:t>
            </w:r>
          </w:p>
        </w:tc>
        <w:tc>
          <w:tcPr>
            <w:tcW w:w="1559" w:type="dxa"/>
            <w:vAlign w:val="center"/>
          </w:tcPr>
          <w:p w14:paraId="78C9CFAC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90 ± 18</w:t>
            </w:r>
          </w:p>
        </w:tc>
        <w:tc>
          <w:tcPr>
            <w:tcW w:w="2127" w:type="dxa"/>
            <w:vAlign w:val="center"/>
          </w:tcPr>
          <w:p w14:paraId="7130FB7B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-5 (-11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-1), 5</w:t>
            </w:r>
          </w:p>
        </w:tc>
        <w:tc>
          <w:tcPr>
            <w:tcW w:w="850" w:type="dxa"/>
            <w:tcBorders>
              <w:right w:val="single" w:sz="12" w:space="0" w:color="000000" w:themeColor="text1"/>
            </w:tcBorders>
            <w:vAlign w:val="center"/>
          </w:tcPr>
          <w:p w14:paraId="7F2CA394" w14:textId="77777777" w:rsidR="00AD2998" w:rsidRPr="00ED7472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0.038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noWrap/>
            <w:vAlign w:val="center"/>
          </w:tcPr>
          <w:p w14:paraId="6E8C5561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100 ± 17</w:t>
            </w:r>
          </w:p>
        </w:tc>
        <w:tc>
          <w:tcPr>
            <w:tcW w:w="1560" w:type="dxa"/>
            <w:noWrap/>
            <w:vAlign w:val="center"/>
          </w:tcPr>
          <w:p w14:paraId="18B46ABE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93 ± 19</w:t>
            </w:r>
          </w:p>
        </w:tc>
        <w:tc>
          <w:tcPr>
            <w:tcW w:w="1984" w:type="dxa"/>
            <w:noWrap/>
            <w:vAlign w:val="center"/>
          </w:tcPr>
          <w:p w14:paraId="5C6FC247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-7 (-15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-1), 7</w:t>
            </w:r>
          </w:p>
        </w:tc>
        <w:tc>
          <w:tcPr>
            <w:tcW w:w="851" w:type="dxa"/>
            <w:noWrap/>
            <w:vAlign w:val="center"/>
          </w:tcPr>
          <w:p w14:paraId="467D1408" w14:textId="77777777" w:rsidR="00AD2998" w:rsidRPr="00ED7472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0.044</w:t>
            </w:r>
          </w:p>
        </w:tc>
      </w:tr>
      <w:tr w:rsidR="00AD2998" w:rsidRPr="00F3171D" w14:paraId="1BC7926A" w14:textId="77777777" w:rsidTr="00AD2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right w:val="single" w:sz="12" w:space="0" w:color="auto"/>
            </w:tcBorders>
            <w:noWrap/>
            <w:vAlign w:val="center"/>
          </w:tcPr>
          <w:p w14:paraId="1EE259A2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Systolic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BP,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mmHg</w:t>
            </w:r>
            <w:proofErr w:type="spellEnd"/>
          </w:p>
        </w:tc>
        <w:tc>
          <w:tcPr>
            <w:tcW w:w="1134" w:type="dxa"/>
            <w:tcBorders>
              <w:left w:val="single" w:sz="12" w:space="0" w:color="auto"/>
            </w:tcBorders>
            <w:noWrap/>
            <w:vAlign w:val="center"/>
          </w:tcPr>
          <w:p w14:paraId="6C955E9C" w14:textId="77777777" w:rsidR="00AD2998" w:rsidRPr="00456024" w:rsidRDefault="00AD2998" w:rsidP="00AD2998">
            <w:pPr>
              <w:ind w:left="708" w:hanging="7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456024">
              <w:rPr>
                <w:rFonts w:cs="Arial"/>
                <w:color w:val="000000"/>
                <w:sz w:val="16"/>
                <w:szCs w:val="16"/>
              </w:rPr>
              <w:t>119 ± 22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14:paraId="395B80CE" w14:textId="77777777" w:rsidR="00AD2998" w:rsidRPr="00456024" w:rsidRDefault="00AD2998" w:rsidP="00AD2998">
            <w:pPr>
              <w:ind w:left="708" w:hanging="708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456024">
              <w:rPr>
                <w:rFonts w:cs="Arial"/>
                <w:color w:val="000000"/>
                <w:sz w:val="16"/>
                <w:szCs w:val="16"/>
              </w:rPr>
              <w:t>135 ± 14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vAlign w:val="center"/>
          </w:tcPr>
          <w:p w14:paraId="06693BAD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136 ± 22</w:t>
            </w:r>
          </w:p>
        </w:tc>
        <w:tc>
          <w:tcPr>
            <w:tcW w:w="1559" w:type="dxa"/>
            <w:vAlign w:val="center"/>
          </w:tcPr>
          <w:p w14:paraId="0E23115A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154 ± 20</w:t>
            </w:r>
          </w:p>
        </w:tc>
        <w:tc>
          <w:tcPr>
            <w:tcW w:w="2127" w:type="dxa"/>
            <w:vAlign w:val="center"/>
          </w:tcPr>
          <w:p w14:paraId="725D5154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18 (7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31), 13</w:t>
            </w:r>
          </w:p>
        </w:tc>
        <w:tc>
          <w:tcPr>
            <w:tcW w:w="850" w:type="dxa"/>
            <w:tcBorders>
              <w:right w:val="single" w:sz="12" w:space="0" w:color="000000" w:themeColor="text1"/>
            </w:tcBorders>
            <w:vAlign w:val="center"/>
          </w:tcPr>
          <w:p w14:paraId="01060718" w14:textId="77777777" w:rsidR="00AD2998" w:rsidRPr="00ED7472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0.005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noWrap/>
            <w:vAlign w:val="center"/>
          </w:tcPr>
          <w:p w14:paraId="5F4AD5B2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144 ± 17</w:t>
            </w:r>
          </w:p>
        </w:tc>
        <w:tc>
          <w:tcPr>
            <w:tcW w:w="1560" w:type="dxa"/>
            <w:noWrap/>
            <w:vAlign w:val="center"/>
          </w:tcPr>
          <w:p w14:paraId="54F4ED6C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162 ± 19</w:t>
            </w:r>
          </w:p>
        </w:tc>
        <w:tc>
          <w:tcPr>
            <w:tcW w:w="1984" w:type="dxa"/>
            <w:noWrap/>
            <w:vAlign w:val="center"/>
          </w:tcPr>
          <w:p w14:paraId="534532C8" w14:textId="77777777" w:rsidR="00AD2998" w:rsidRPr="00F3171D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18 (8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26), 13</w:t>
            </w:r>
          </w:p>
        </w:tc>
        <w:tc>
          <w:tcPr>
            <w:tcW w:w="851" w:type="dxa"/>
            <w:noWrap/>
            <w:vAlign w:val="center"/>
          </w:tcPr>
          <w:p w14:paraId="20BA07BD" w14:textId="77777777" w:rsidR="00AD2998" w:rsidRPr="00ED7472" w:rsidRDefault="00AD2998" w:rsidP="00AD299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0.002</w:t>
            </w:r>
          </w:p>
        </w:tc>
      </w:tr>
      <w:tr w:rsidR="00AD2998" w:rsidRPr="00F3171D" w14:paraId="431AEFA6" w14:textId="77777777" w:rsidTr="00AD2998">
        <w:trPr>
          <w:trHeight w:val="2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right w:val="single" w:sz="12" w:space="0" w:color="auto"/>
            </w:tcBorders>
            <w:noWrap/>
            <w:vAlign w:val="center"/>
          </w:tcPr>
          <w:p w14:paraId="52489B30" w14:textId="77777777" w:rsidR="00AD2998" w:rsidRPr="00F3171D" w:rsidRDefault="00AD2998" w:rsidP="00AD2998">
            <w:pPr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Diastolic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BP,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mmHg</w:t>
            </w:r>
            <w:proofErr w:type="spellEnd"/>
          </w:p>
        </w:tc>
        <w:tc>
          <w:tcPr>
            <w:tcW w:w="1134" w:type="dxa"/>
            <w:tcBorders>
              <w:left w:val="single" w:sz="12" w:space="0" w:color="auto"/>
            </w:tcBorders>
            <w:noWrap/>
            <w:vAlign w:val="center"/>
          </w:tcPr>
          <w:p w14:paraId="4676607F" w14:textId="77777777" w:rsidR="00AD2998" w:rsidRPr="00456024" w:rsidRDefault="00AD2998" w:rsidP="00AD2998">
            <w:pPr>
              <w:ind w:left="708" w:hanging="7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456024">
              <w:rPr>
                <w:rFonts w:cs="Arial"/>
                <w:color w:val="000000"/>
                <w:sz w:val="16"/>
                <w:szCs w:val="16"/>
              </w:rPr>
              <w:t>69 ± 13</w:t>
            </w:r>
          </w:p>
        </w:tc>
        <w:tc>
          <w:tcPr>
            <w:tcW w:w="1134" w:type="dxa"/>
            <w:tcBorders>
              <w:right w:val="single" w:sz="12" w:space="0" w:color="000000" w:themeColor="text1"/>
            </w:tcBorders>
            <w:vAlign w:val="center"/>
          </w:tcPr>
          <w:p w14:paraId="4660BCBB" w14:textId="77777777" w:rsidR="00AD2998" w:rsidRPr="00456024" w:rsidRDefault="00AD2998" w:rsidP="00AD2998">
            <w:pPr>
              <w:ind w:left="708" w:hanging="708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456024">
              <w:rPr>
                <w:rFonts w:cs="Arial"/>
                <w:color w:val="000000"/>
                <w:sz w:val="16"/>
                <w:szCs w:val="16"/>
              </w:rPr>
              <w:t>80 ± 9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vAlign w:val="center"/>
          </w:tcPr>
          <w:p w14:paraId="08352E8C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71 ± 11</w:t>
            </w:r>
          </w:p>
        </w:tc>
        <w:tc>
          <w:tcPr>
            <w:tcW w:w="1559" w:type="dxa"/>
            <w:vAlign w:val="center"/>
          </w:tcPr>
          <w:p w14:paraId="7B4777D0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84 ± 11</w:t>
            </w:r>
          </w:p>
        </w:tc>
        <w:tc>
          <w:tcPr>
            <w:tcW w:w="2127" w:type="dxa"/>
            <w:vAlign w:val="center"/>
          </w:tcPr>
          <w:p w14:paraId="7FCC6749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13 (7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19), 18</w:t>
            </w:r>
          </w:p>
        </w:tc>
        <w:tc>
          <w:tcPr>
            <w:tcW w:w="850" w:type="dxa"/>
            <w:tcBorders>
              <w:right w:val="single" w:sz="12" w:space="0" w:color="000000" w:themeColor="text1"/>
            </w:tcBorders>
            <w:vAlign w:val="center"/>
          </w:tcPr>
          <w:p w14:paraId="5FA35E1E" w14:textId="77777777" w:rsidR="00AD2998" w:rsidRPr="00ED7472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0.001</w:t>
            </w:r>
          </w:p>
        </w:tc>
        <w:tc>
          <w:tcPr>
            <w:tcW w:w="1559" w:type="dxa"/>
            <w:tcBorders>
              <w:left w:val="single" w:sz="12" w:space="0" w:color="000000" w:themeColor="text1"/>
            </w:tcBorders>
            <w:noWrap/>
            <w:vAlign w:val="center"/>
          </w:tcPr>
          <w:p w14:paraId="195E95D1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71 ± 8</w:t>
            </w:r>
          </w:p>
        </w:tc>
        <w:tc>
          <w:tcPr>
            <w:tcW w:w="1560" w:type="dxa"/>
            <w:noWrap/>
            <w:vAlign w:val="center"/>
          </w:tcPr>
          <w:p w14:paraId="5CA64280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>89 ± 12</w:t>
            </w:r>
          </w:p>
        </w:tc>
        <w:tc>
          <w:tcPr>
            <w:tcW w:w="1984" w:type="dxa"/>
            <w:noWrap/>
            <w:vAlign w:val="center"/>
          </w:tcPr>
          <w:p w14:paraId="7151FE97" w14:textId="77777777" w:rsidR="00AD2998" w:rsidRPr="00F3171D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color w:val="000000"/>
                <w:sz w:val="16"/>
                <w:szCs w:val="16"/>
                <w:lang w:val="en-US" w:eastAsia="de-CH"/>
              </w:rPr>
            </w:pPr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18 (12 </w:t>
            </w:r>
            <w:proofErr w:type="spellStart"/>
            <w:r w:rsidRPr="00F3171D">
              <w:rPr>
                <w:rFonts w:cs="Arial"/>
                <w:color w:val="000000"/>
                <w:sz w:val="16"/>
                <w:szCs w:val="16"/>
              </w:rPr>
              <w:t>to</w:t>
            </w:r>
            <w:proofErr w:type="spellEnd"/>
            <w:r w:rsidRPr="00F3171D">
              <w:rPr>
                <w:rFonts w:cs="Arial"/>
                <w:color w:val="000000"/>
                <w:sz w:val="16"/>
                <w:szCs w:val="16"/>
              </w:rPr>
              <w:t xml:space="preserve"> 24), 25</w:t>
            </w:r>
          </w:p>
        </w:tc>
        <w:tc>
          <w:tcPr>
            <w:tcW w:w="851" w:type="dxa"/>
            <w:noWrap/>
            <w:vAlign w:val="center"/>
          </w:tcPr>
          <w:p w14:paraId="71A0DBBE" w14:textId="77777777" w:rsidR="00AD2998" w:rsidRPr="00ED7472" w:rsidRDefault="00AD2998" w:rsidP="00AD299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Arial"/>
                <w:b/>
                <w:bCs/>
                <w:color w:val="000000"/>
                <w:sz w:val="16"/>
                <w:szCs w:val="16"/>
                <w:lang w:val="en-US" w:eastAsia="de-CH"/>
              </w:rPr>
            </w:pPr>
            <w:r w:rsidRPr="00ED7472">
              <w:rPr>
                <w:rFonts w:cs="Arial"/>
                <w:b/>
                <w:bCs/>
                <w:color w:val="000000"/>
                <w:sz w:val="16"/>
                <w:szCs w:val="16"/>
              </w:rPr>
              <w:t>&lt;0.001</w:t>
            </w:r>
          </w:p>
        </w:tc>
      </w:tr>
    </w:tbl>
    <w:p w14:paraId="53966DDC" w14:textId="06D855C9" w:rsidR="003C3022" w:rsidRDefault="00F3171D" w:rsidP="003C3022">
      <w:pPr>
        <w:spacing w:line="360" w:lineRule="auto"/>
        <w:rPr>
          <w:rFonts w:asciiTheme="minorHAnsi" w:hAnsiTheme="minorHAnsi" w:cstheme="minorHAnsi"/>
          <w:sz w:val="22"/>
          <w:lang w:val="en-US"/>
        </w:rPr>
      </w:pPr>
      <w:r w:rsidRPr="005A69C9">
        <w:rPr>
          <w:rFonts w:asciiTheme="minorHAnsi" w:hAnsiTheme="minorHAnsi" w:cstheme="minorHAnsi"/>
          <w:sz w:val="22"/>
          <w:lang w:val="en-US"/>
        </w:rPr>
        <w:t>Supplement Table 1</w:t>
      </w:r>
      <w:r w:rsidR="003C3022" w:rsidRPr="005A69C9">
        <w:rPr>
          <w:rFonts w:asciiTheme="minorHAnsi" w:hAnsiTheme="minorHAnsi" w:cstheme="minorHAnsi"/>
          <w:sz w:val="22"/>
          <w:lang w:val="en-US"/>
        </w:rPr>
        <w:t xml:space="preserve">: </w:t>
      </w:r>
      <w:proofErr w:type="spellStart"/>
      <w:r w:rsidR="003C3022" w:rsidRPr="005A69C9">
        <w:rPr>
          <w:rFonts w:asciiTheme="minorHAnsi" w:hAnsiTheme="minorHAnsi" w:cstheme="minorHAnsi"/>
          <w:sz w:val="22"/>
          <w:lang w:val="en-US"/>
        </w:rPr>
        <w:t>Ergospirometry</w:t>
      </w:r>
      <w:proofErr w:type="spellEnd"/>
      <w:r w:rsidR="003C3022" w:rsidRPr="005A69C9">
        <w:rPr>
          <w:rFonts w:asciiTheme="minorHAnsi" w:hAnsiTheme="minorHAnsi" w:cstheme="minorHAnsi"/>
          <w:sz w:val="22"/>
          <w:lang w:val="en-US"/>
        </w:rPr>
        <w:t xml:space="preserve"> data</w:t>
      </w:r>
      <w:r w:rsidR="00FB2D21" w:rsidRPr="005A69C9">
        <w:rPr>
          <w:rFonts w:asciiTheme="minorHAnsi" w:hAnsiTheme="minorHAnsi" w:cstheme="minorHAnsi"/>
          <w:sz w:val="22"/>
          <w:lang w:val="en-US"/>
        </w:rPr>
        <w:t xml:space="preserve"> at </w:t>
      </w:r>
      <w:r w:rsidR="00456024" w:rsidRPr="005A69C9">
        <w:rPr>
          <w:rFonts w:asciiTheme="minorHAnsi" w:hAnsiTheme="minorHAnsi" w:cstheme="minorHAnsi"/>
          <w:sz w:val="22"/>
          <w:lang w:val="en-US"/>
        </w:rPr>
        <w:t xml:space="preserve">rest, </w:t>
      </w:r>
      <w:r w:rsidRPr="005A69C9">
        <w:rPr>
          <w:rFonts w:asciiTheme="minorHAnsi" w:hAnsiTheme="minorHAnsi" w:cstheme="minorHAnsi"/>
          <w:sz w:val="22"/>
          <w:lang w:val="en-US"/>
        </w:rPr>
        <w:t>step 1 and step 2</w:t>
      </w:r>
    </w:p>
    <w:p w14:paraId="647458C6" w14:textId="77777777" w:rsidR="00456024" w:rsidRDefault="00456024" w:rsidP="003C3022">
      <w:pPr>
        <w:rPr>
          <w:rFonts w:asciiTheme="minorHAnsi" w:hAnsiTheme="minorHAnsi" w:cstheme="minorHAnsi"/>
          <w:sz w:val="18"/>
          <w:lang w:val="en-US"/>
        </w:rPr>
      </w:pPr>
    </w:p>
    <w:p w14:paraId="144FF0C2" w14:textId="5EC12D07" w:rsidR="00BF1F82" w:rsidRPr="003C3022" w:rsidRDefault="003C3022" w:rsidP="003C3022">
      <w:pPr>
        <w:rPr>
          <w:lang w:val="en-US"/>
        </w:rPr>
      </w:pPr>
      <w:r>
        <w:rPr>
          <w:rFonts w:asciiTheme="minorHAnsi" w:hAnsiTheme="minorHAnsi" w:cstheme="minorHAnsi"/>
          <w:sz w:val="18"/>
          <w:lang w:val="en-US"/>
        </w:rPr>
        <w:t xml:space="preserve">Data presented as mean </w:t>
      </w:r>
      <w:r w:rsidRPr="001105A9">
        <w:rPr>
          <w:rFonts w:asciiTheme="minorHAnsi" w:hAnsiTheme="minorHAnsi" w:cstheme="minorHAnsi"/>
          <w:sz w:val="18"/>
          <w:lang w:val="en-US"/>
        </w:rPr>
        <w:t xml:space="preserve">± </w:t>
      </w:r>
      <w:r>
        <w:rPr>
          <w:rFonts w:asciiTheme="minorHAnsi" w:hAnsiTheme="minorHAnsi" w:cstheme="minorHAnsi"/>
          <w:sz w:val="18"/>
          <w:lang w:val="en-US"/>
        </w:rPr>
        <w:t xml:space="preserve">SD. </w:t>
      </w:r>
      <w:r w:rsidRPr="005B6EA7">
        <w:rPr>
          <w:rFonts w:asciiTheme="minorHAnsi" w:hAnsiTheme="minorHAnsi" w:cstheme="minorHAnsi"/>
          <w:sz w:val="18"/>
          <w:lang w:val="en-US"/>
        </w:rPr>
        <w:t xml:space="preserve">The work rate at </w:t>
      </w:r>
      <w:r w:rsidR="00456024">
        <w:rPr>
          <w:rFonts w:asciiTheme="minorHAnsi" w:hAnsiTheme="minorHAnsi" w:cstheme="minorHAnsi"/>
          <w:sz w:val="18"/>
          <w:lang w:val="en-US"/>
        </w:rPr>
        <w:t>step 1 and step 2</w:t>
      </w:r>
      <w:r w:rsidRPr="005B6EA7">
        <w:rPr>
          <w:rFonts w:asciiTheme="minorHAnsi" w:hAnsiTheme="minorHAnsi" w:cstheme="minorHAnsi"/>
          <w:sz w:val="18"/>
          <w:lang w:val="en-US"/>
        </w:rPr>
        <w:t xml:space="preserve"> was identical for eccentric cycling exercise </w:t>
      </w:r>
      <w:r>
        <w:rPr>
          <w:rFonts w:asciiTheme="minorHAnsi" w:hAnsiTheme="minorHAnsi" w:cstheme="minorHAnsi"/>
          <w:sz w:val="18"/>
          <w:lang w:val="en-US"/>
        </w:rPr>
        <w:t xml:space="preserve">(ECC) </w:t>
      </w:r>
      <w:r w:rsidRPr="005B6EA7">
        <w:rPr>
          <w:rFonts w:asciiTheme="minorHAnsi" w:hAnsiTheme="minorHAnsi" w:cstheme="minorHAnsi"/>
          <w:sz w:val="18"/>
          <w:lang w:val="en-US"/>
        </w:rPr>
        <w:t>and concentric cycling exercise</w:t>
      </w:r>
      <w:r>
        <w:rPr>
          <w:rFonts w:asciiTheme="minorHAnsi" w:hAnsiTheme="minorHAnsi" w:cstheme="minorHAnsi"/>
          <w:sz w:val="18"/>
          <w:lang w:val="en-US"/>
        </w:rPr>
        <w:t xml:space="preserve"> (CON)</w:t>
      </w:r>
      <w:r w:rsidRPr="005B6EA7">
        <w:rPr>
          <w:rFonts w:asciiTheme="minorHAnsi" w:hAnsiTheme="minorHAnsi" w:cstheme="minorHAnsi"/>
          <w:sz w:val="18"/>
          <w:lang w:val="en-US"/>
        </w:rPr>
        <w:t>.</w:t>
      </w:r>
      <w:r>
        <w:rPr>
          <w:rFonts w:asciiTheme="minorHAnsi" w:hAnsiTheme="minorHAnsi" w:cstheme="minorHAnsi"/>
          <w:sz w:val="18"/>
          <w:lang w:val="en-US"/>
        </w:rPr>
        <w:t xml:space="preserve"> </w:t>
      </w:r>
      <w:proofErr w:type="spellStart"/>
      <w:r w:rsidRPr="005B6EA7">
        <w:rPr>
          <w:rFonts w:asciiTheme="minorHAnsi" w:hAnsiTheme="minorHAnsi" w:cstheme="minorHAnsi"/>
          <w:sz w:val="18"/>
          <w:lang w:val="en-US"/>
        </w:rPr>
        <w:t>Δrest</w:t>
      </w:r>
      <w:proofErr w:type="spellEnd"/>
      <w:r w:rsidRPr="005B6EA7">
        <w:rPr>
          <w:rFonts w:asciiTheme="minorHAnsi" w:hAnsiTheme="minorHAnsi" w:cstheme="minorHAnsi"/>
          <w:sz w:val="18"/>
          <w:lang w:val="en-US"/>
        </w:rPr>
        <w:t xml:space="preserve"> = </w:t>
      </w:r>
      <w:r w:rsidR="00022D4C">
        <w:rPr>
          <w:rFonts w:asciiTheme="minorHAnsi" w:hAnsiTheme="minorHAnsi" w:cstheme="minorHAnsi"/>
          <w:sz w:val="18"/>
          <w:lang w:val="en-US"/>
        </w:rPr>
        <w:t>end-s</w:t>
      </w:r>
      <w:r w:rsidR="00456024">
        <w:rPr>
          <w:rFonts w:asciiTheme="minorHAnsi" w:hAnsiTheme="minorHAnsi" w:cstheme="minorHAnsi"/>
          <w:sz w:val="18"/>
          <w:lang w:val="en-US"/>
        </w:rPr>
        <w:t xml:space="preserve">tep measurement – Rest </w:t>
      </w:r>
      <w:r w:rsidR="00022D4C">
        <w:rPr>
          <w:rFonts w:asciiTheme="minorHAnsi" w:hAnsiTheme="minorHAnsi" w:cstheme="minorHAnsi"/>
          <w:sz w:val="18"/>
          <w:lang w:val="en-US"/>
        </w:rPr>
        <w:t>measurement</w:t>
      </w:r>
      <w:r w:rsidRPr="005B6EA7">
        <w:rPr>
          <w:rFonts w:asciiTheme="minorHAnsi" w:hAnsiTheme="minorHAnsi" w:cstheme="minorHAnsi"/>
          <w:sz w:val="18"/>
          <w:lang w:val="en-US"/>
        </w:rPr>
        <w:t xml:space="preserve">; Bf, breathing frequency; </w:t>
      </w:r>
      <w:r w:rsidR="00022D4C">
        <w:rPr>
          <w:rFonts w:asciiTheme="minorHAnsi" w:hAnsiTheme="minorHAnsi" w:cstheme="minorHAnsi"/>
          <w:sz w:val="18"/>
          <w:lang w:val="en-US"/>
        </w:rPr>
        <w:t xml:space="preserve">BP, blood pressure; </w:t>
      </w:r>
      <w:r w:rsidR="00022D4C" w:rsidRPr="002F0126">
        <w:rPr>
          <w:rFonts w:asciiTheme="minorHAnsi" w:hAnsiTheme="minorHAnsi" w:cstheme="minorHAnsi"/>
          <w:sz w:val="18"/>
          <w:lang w:val="en-US"/>
        </w:rPr>
        <w:t>PaCO</w:t>
      </w:r>
      <w:r w:rsidR="00022D4C" w:rsidRPr="00D33618">
        <w:rPr>
          <w:rFonts w:asciiTheme="minorHAnsi" w:hAnsiTheme="minorHAnsi" w:cstheme="minorHAnsi"/>
          <w:sz w:val="18"/>
          <w:vertAlign w:val="subscript"/>
          <w:lang w:val="en-US"/>
        </w:rPr>
        <w:t>2</w:t>
      </w:r>
      <w:r w:rsidR="00022D4C" w:rsidRPr="002F0126">
        <w:rPr>
          <w:rFonts w:asciiTheme="minorHAnsi" w:hAnsiTheme="minorHAnsi" w:cstheme="minorHAnsi"/>
          <w:sz w:val="18"/>
          <w:lang w:val="en-US"/>
        </w:rPr>
        <w:t>, partial pressure of arterial CO</w:t>
      </w:r>
      <w:r w:rsidR="00022D4C" w:rsidRPr="00D33618">
        <w:rPr>
          <w:rFonts w:asciiTheme="minorHAnsi" w:hAnsiTheme="minorHAnsi" w:cstheme="minorHAnsi"/>
          <w:sz w:val="18"/>
          <w:vertAlign w:val="subscript"/>
          <w:lang w:val="en-US"/>
        </w:rPr>
        <w:t>2</w:t>
      </w:r>
      <w:r w:rsidR="00022D4C" w:rsidRPr="002F0126">
        <w:rPr>
          <w:rFonts w:asciiTheme="minorHAnsi" w:hAnsiTheme="minorHAnsi" w:cstheme="minorHAnsi"/>
          <w:sz w:val="18"/>
          <w:lang w:val="en-US"/>
        </w:rPr>
        <w:t>; PetCO</w:t>
      </w:r>
      <w:r w:rsidR="00022D4C" w:rsidRPr="00D33618">
        <w:rPr>
          <w:rFonts w:asciiTheme="minorHAnsi" w:hAnsiTheme="minorHAnsi" w:cstheme="minorHAnsi"/>
          <w:sz w:val="18"/>
          <w:vertAlign w:val="subscript"/>
          <w:lang w:val="en-US"/>
        </w:rPr>
        <w:t>2</w:t>
      </w:r>
      <w:r w:rsidR="00022D4C" w:rsidRPr="002F0126">
        <w:rPr>
          <w:rFonts w:asciiTheme="minorHAnsi" w:hAnsiTheme="minorHAnsi" w:cstheme="minorHAnsi"/>
          <w:sz w:val="18"/>
          <w:lang w:val="en-US"/>
        </w:rPr>
        <w:t>, partial pressure of end-tidal CO</w:t>
      </w:r>
      <w:r w:rsidR="00022D4C" w:rsidRPr="00D33618">
        <w:rPr>
          <w:rFonts w:asciiTheme="minorHAnsi" w:hAnsiTheme="minorHAnsi" w:cstheme="minorHAnsi"/>
          <w:sz w:val="18"/>
          <w:vertAlign w:val="subscript"/>
          <w:lang w:val="en-US"/>
        </w:rPr>
        <w:t>2</w:t>
      </w:r>
      <w:r w:rsidR="00022D4C" w:rsidRPr="002F0126">
        <w:rPr>
          <w:rFonts w:asciiTheme="minorHAnsi" w:hAnsiTheme="minorHAnsi" w:cstheme="minorHAnsi"/>
          <w:sz w:val="18"/>
          <w:lang w:val="en-US"/>
        </w:rPr>
        <w:t xml:space="preserve">; RER, respiratory exchange ratio; </w:t>
      </w:r>
      <w:r w:rsidRPr="005B6EA7">
        <w:rPr>
          <w:rFonts w:asciiTheme="minorHAnsi" w:hAnsiTheme="minorHAnsi" w:cstheme="minorHAnsi"/>
          <w:sz w:val="18"/>
          <w:lang w:val="en-US"/>
        </w:rPr>
        <w:t>SaO</w:t>
      </w:r>
      <w:r w:rsidRPr="00663A14">
        <w:rPr>
          <w:rFonts w:asciiTheme="minorHAnsi" w:hAnsiTheme="minorHAnsi" w:cstheme="minorHAnsi"/>
          <w:sz w:val="18"/>
          <w:vertAlign w:val="subscript"/>
          <w:lang w:val="en-US"/>
        </w:rPr>
        <w:t>2</w:t>
      </w:r>
      <w:r w:rsidRPr="005B6EA7">
        <w:rPr>
          <w:rFonts w:asciiTheme="minorHAnsi" w:hAnsiTheme="minorHAnsi" w:cstheme="minorHAnsi"/>
          <w:sz w:val="18"/>
          <w:lang w:val="en-US"/>
        </w:rPr>
        <w:t xml:space="preserve">, arterial oxygen saturation; </w:t>
      </w:r>
      <w:r w:rsidR="00022D4C" w:rsidRPr="002F0126">
        <w:rPr>
          <w:rFonts w:asciiTheme="minorHAnsi" w:hAnsiTheme="minorHAnsi" w:cstheme="minorHAnsi"/>
          <w:sz w:val="18"/>
          <w:lang w:val="en-US"/>
        </w:rPr>
        <w:t>SpO</w:t>
      </w:r>
      <w:r w:rsidR="00022D4C" w:rsidRPr="00D33618">
        <w:rPr>
          <w:rFonts w:asciiTheme="minorHAnsi" w:hAnsiTheme="minorHAnsi" w:cstheme="minorHAnsi"/>
          <w:sz w:val="18"/>
          <w:vertAlign w:val="subscript"/>
          <w:lang w:val="en-US"/>
        </w:rPr>
        <w:t>2</w:t>
      </w:r>
      <w:r w:rsidR="00022D4C" w:rsidRPr="002F0126">
        <w:rPr>
          <w:rFonts w:asciiTheme="minorHAnsi" w:hAnsiTheme="minorHAnsi" w:cstheme="minorHAnsi"/>
          <w:sz w:val="18"/>
          <w:lang w:val="en-US"/>
        </w:rPr>
        <w:t>, arterial oxygen saturation by puls</w:t>
      </w:r>
      <w:r w:rsidR="00022D4C">
        <w:rPr>
          <w:rFonts w:asciiTheme="minorHAnsi" w:hAnsiTheme="minorHAnsi" w:cstheme="minorHAnsi"/>
          <w:sz w:val="18"/>
          <w:lang w:val="en-US"/>
        </w:rPr>
        <w:t xml:space="preserve">e oximeter; </w:t>
      </w:r>
      <w:r w:rsidRPr="005B6EA7">
        <w:rPr>
          <w:rFonts w:asciiTheme="minorHAnsi" w:hAnsiTheme="minorHAnsi" w:cstheme="minorHAnsi"/>
          <w:sz w:val="18"/>
          <w:lang w:val="en-US"/>
        </w:rPr>
        <w:t>V̇CO</w:t>
      </w:r>
      <w:r w:rsidRPr="00663A14">
        <w:rPr>
          <w:rFonts w:asciiTheme="minorHAnsi" w:hAnsiTheme="minorHAnsi" w:cstheme="minorHAnsi"/>
          <w:sz w:val="18"/>
          <w:vertAlign w:val="subscript"/>
          <w:lang w:val="en-US"/>
        </w:rPr>
        <w:t>2</w:t>
      </w:r>
      <w:r w:rsidRPr="005B6EA7">
        <w:rPr>
          <w:rFonts w:asciiTheme="minorHAnsi" w:hAnsiTheme="minorHAnsi" w:cstheme="minorHAnsi"/>
          <w:sz w:val="18"/>
          <w:lang w:val="en-US"/>
        </w:rPr>
        <w:t>, CO</w:t>
      </w:r>
      <w:r w:rsidRPr="00663A14">
        <w:rPr>
          <w:rFonts w:asciiTheme="minorHAnsi" w:hAnsiTheme="minorHAnsi" w:cstheme="minorHAnsi"/>
          <w:sz w:val="18"/>
          <w:vertAlign w:val="subscript"/>
          <w:lang w:val="en-US"/>
        </w:rPr>
        <w:t>2</w:t>
      </w:r>
      <w:r w:rsidRPr="005B6EA7">
        <w:rPr>
          <w:rFonts w:asciiTheme="minorHAnsi" w:hAnsiTheme="minorHAnsi" w:cstheme="minorHAnsi"/>
          <w:sz w:val="18"/>
          <w:lang w:val="en-US"/>
        </w:rPr>
        <w:t xml:space="preserve"> output; V̇E, minute ventilation; V̇O</w:t>
      </w:r>
      <w:r w:rsidRPr="00663A14">
        <w:rPr>
          <w:rFonts w:asciiTheme="minorHAnsi" w:hAnsiTheme="minorHAnsi" w:cstheme="minorHAnsi"/>
          <w:sz w:val="18"/>
          <w:vertAlign w:val="subscript"/>
          <w:lang w:val="en-US"/>
        </w:rPr>
        <w:t>2</w:t>
      </w:r>
      <w:r w:rsidRPr="005B6EA7">
        <w:rPr>
          <w:rFonts w:asciiTheme="minorHAnsi" w:hAnsiTheme="minorHAnsi" w:cstheme="minorHAnsi"/>
          <w:sz w:val="18"/>
          <w:lang w:val="en-US"/>
        </w:rPr>
        <w:t>, oxygen uptake; V</w:t>
      </w:r>
      <w:r>
        <w:rPr>
          <w:rFonts w:asciiTheme="minorHAnsi" w:hAnsiTheme="minorHAnsi" w:cstheme="minorHAnsi"/>
          <w:sz w:val="18"/>
          <w:lang w:val="en-US"/>
        </w:rPr>
        <w:t>t</w:t>
      </w:r>
      <w:r w:rsidRPr="005B6EA7">
        <w:rPr>
          <w:rFonts w:asciiTheme="minorHAnsi" w:hAnsiTheme="minorHAnsi" w:cstheme="minorHAnsi"/>
          <w:sz w:val="18"/>
          <w:lang w:val="en-US"/>
        </w:rPr>
        <w:t>, tidal volume</w:t>
      </w:r>
      <w:r w:rsidR="00022D4C">
        <w:rPr>
          <w:rFonts w:asciiTheme="minorHAnsi" w:hAnsiTheme="minorHAnsi" w:cstheme="minorHAnsi"/>
          <w:sz w:val="18"/>
          <w:lang w:val="en-US"/>
        </w:rPr>
        <w:t xml:space="preserve">; </w:t>
      </w:r>
      <w:r w:rsidR="00022D4C" w:rsidRPr="002F0126">
        <w:rPr>
          <w:rFonts w:asciiTheme="minorHAnsi" w:hAnsiTheme="minorHAnsi" w:cstheme="minorHAnsi"/>
          <w:sz w:val="18"/>
          <w:lang w:val="en-US"/>
        </w:rPr>
        <w:t>WR, work rate</w:t>
      </w:r>
      <w:r w:rsidRPr="005B6EA7">
        <w:rPr>
          <w:rFonts w:asciiTheme="minorHAnsi" w:hAnsiTheme="minorHAnsi" w:cstheme="minorHAnsi"/>
          <w:sz w:val="18"/>
          <w:lang w:val="en-US"/>
        </w:rPr>
        <w:t>.</w:t>
      </w:r>
    </w:p>
    <w:sectPr w:rsidR="00BF1F82" w:rsidRPr="003C3022" w:rsidSect="00F3171D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022"/>
    <w:rsid w:val="00022D4C"/>
    <w:rsid w:val="00043FC3"/>
    <w:rsid w:val="000622F5"/>
    <w:rsid w:val="000D10E3"/>
    <w:rsid w:val="003C3022"/>
    <w:rsid w:val="00456024"/>
    <w:rsid w:val="004608F7"/>
    <w:rsid w:val="005A69C9"/>
    <w:rsid w:val="00697575"/>
    <w:rsid w:val="007F078A"/>
    <w:rsid w:val="008401E8"/>
    <w:rsid w:val="00A46C64"/>
    <w:rsid w:val="00AD2998"/>
    <w:rsid w:val="00BF1F82"/>
    <w:rsid w:val="00ED7472"/>
    <w:rsid w:val="00F3171D"/>
    <w:rsid w:val="00FB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19889E"/>
  <w15:chartTrackingRefBased/>
  <w15:docId w15:val="{6A15E21E-87B8-4E1E-83FC-B96527F46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C3022"/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Gitternetztabelle4Akzent1">
    <w:name w:val="Grid Table 4 Accent 1"/>
    <w:basedOn w:val="NormaleTabelle"/>
    <w:uiPriority w:val="49"/>
    <w:rsid w:val="003C3022"/>
    <w:pPr>
      <w:spacing w:after="0" w:line="240" w:lineRule="auto"/>
    </w:pPr>
    <w:tblPr>
      <w:tblStyleRowBandSize w:val="1"/>
      <w:tblStyleColBandSize w:val="1"/>
      <w:tblBorders>
        <w:top w:val="single" w:sz="4" w:space="0" w:color="8CC2DE" w:themeColor="accent1" w:themeTint="99"/>
        <w:left w:val="single" w:sz="4" w:space="0" w:color="8CC2DE" w:themeColor="accent1" w:themeTint="99"/>
        <w:bottom w:val="single" w:sz="4" w:space="0" w:color="8CC2DE" w:themeColor="accent1" w:themeTint="99"/>
        <w:right w:val="single" w:sz="4" w:space="0" w:color="8CC2DE" w:themeColor="accent1" w:themeTint="99"/>
        <w:insideH w:val="single" w:sz="4" w:space="0" w:color="8CC2DE" w:themeColor="accent1" w:themeTint="99"/>
        <w:insideV w:val="single" w:sz="4" w:space="0" w:color="8CC2DE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9BC9" w:themeColor="accent1"/>
          <w:left w:val="single" w:sz="4" w:space="0" w:color="419BC9" w:themeColor="accent1"/>
          <w:bottom w:val="single" w:sz="4" w:space="0" w:color="419BC9" w:themeColor="accent1"/>
          <w:right w:val="single" w:sz="4" w:space="0" w:color="419BC9" w:themeColor="accent1"/>
          <w:insideH w:val="nil"/>
          <w:insideV w:val="nil"/>
        </w:tcBorders>
        <w:shd w:val="clear" w:color="auto" w:fill="419BC9" w:themeFill="accent1"/>
      </w:tcPr>
    </w:tblStylePr>
    <w:tblStylePr w:type="lastRow">
      <w:rPr>
        <w:b/>
        <w:bCs/>
      </w:rPr>
      <w:tblPr/>
      <w:tcPr>
        <w:tcBorders>
          <w:top w:val="double" w:sz="4" w:space="0" w:color="419BC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AF4" w:themeFill="accent1" w:themeFillTint="33"/>
      </w:tcPr>
    </w:tblStylePr>
    <w:tblStylePr w:type="band1Horz">
      <w:tblPr/>
      <w:tcPr>
        <w:shd w:val="clear" w:color="auto" w:fill="D8EAF4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9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USZ">
  <a:themeElements>
    <a:clrScheme name="USZ">
      <a:dk1>
        <a:sysClr val="windowText" lastClr="000000"/>
      </a:dk1>
      <a:lt1>
        <a:sysClr val="window" lastClr="FFFFFF"/>
      </a:lt1>
      <a:dk2>
        <a:srgbClr val="0057A2"/>
      </a:dk2>
      <a:lt2>
        <a:srgbClr val="E5EAED"/>
      </a:lt2>
      <a:accent1>
        <a:srgbClr val="419BC9"/>
      </a:accent1>
      <a:accent2>
        <a:srgbClr val="86929A"/>
      </a:accent2>
      <a:accent3>
        <a:srgbClr val="FABC34"/>
      </a:accent3>
      <a:accent4>
        <a:srgbClr val="478B7D"/>
      </a:accent4>
      <a:accent5>
        <a:srgbClr val="A64633"/>
      </a:accent5>
      <a:accent6>
        <a:srgbClr val="8F699C"/>
      </a:accent6>
      <a:hlink>
        <a:srgbClr val="0000FF"/>
      </a:hlink>
      <a:folHlink>
        <a:srgbClr val="800080"/>
      </a:folHlink>
    </a:clrScheme>
    <a:fontScheme name="USZ_Powerpoi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Universitätsspital Zürich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Kammerlander Aldo</dc:creator>
  <cp:keywords/>
  <dc:description/>
  <cp:lastModifiedBy>Kammerlander Aldo</cp:lastModifiedBy>
  <cp:revision>7</cp:revision>
  <dcterms:created xsi:type="dcterms:W3CDTF">2025-01-18T12:20:00Z</dcterms:created>
  <dcterms:modified xsi:type="dcterms:W3CDTF">2025-01-26T11:39:00Z</dcterms:modified>
</cp:coreProperties>
</file>